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9F" w:rsidRPr="00C27B9F" w:rsidRDefault="00C27B9F" w:rsidP="00C27B9F">
      <w:pPr>
        <w:spacing w:after="0" w:line="240" w:lineRule="auto"/>
        <w:ind w:left="5529"/>
        <w:rPr>
          <w:rFonts w:ascii="Times New Roman" w:eastAsia="Times New Roman" w:hAnsi="Times New Roman" w:cs="Times New Roman"/>
          <w:sz w:val="24"/>
          <w:szCs w:val="24"/>
        </w:rPr>
      </w:pPr>
      <w:bookmarkStart w:id="0" w:name="_GoBack"/>
      <w:bookmarkEnd w:id="0"/>
      <w:r w:rsidRPr="00C27B9F">
        <w:rPr>
          <w:rFonts w:ascii="Times New Roman" w:eastAsia="Times New Roman" w:hAnsi="Times New Roman" w:cs="Times New Roman"/>
          <w:color w:val="000000"/>
          <w:sz w:val="24"/>
          <w:szCs w:val="24"/>
        </w:rPr>
        <w:t>Valstybinių ir savivaldybių švietimo</w:t>
      </w:r>
    </w:p>
    <w:p w:rsidR="00C27B9F" w:rsidRPr="00C27B9F" w:rsidRDefault="00C27B9F" w:rsidP="00C27B9F">
      <w:pPr>
        <w:spacing w:after="0" w:line="240" w:lineRule="auto"/>
        <w:ind w:left="5529"/>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įstaigų (išskyrus aukštąsias mokyklas)</w:t>
      </w:r>
    </w:p>
    <w:p w:rsidR="00C27B9F" w:rsidRPr="00C27B9F" w:rsidRDefault="00C27B9F" w:rsidP="00C27B9F">
      <w:pPr>
        <w:spacing w:after="0" w:line="240" w:lineRule="auto"/>
        <w:ind w:left="5529"/>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vadovų, jų pavaduotojų ugdymui, ugdymą</w:t>
      </w:r>
    </w:p>
    <w:p w:rsidR="00C27B9F" w:rsidRPr="00C27B9F" w:rsidRDefault="00C27B9F" w:rsidP="00C27B9F">
      <w:pPr>
        <w:spacing w:after="0" w:line="240" w:lineRule="auto"/>
        <w:ind w:left="5529"/>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organizuojančių skyrių vedėjų veiklos</w:t>
      </w:r>
    </w:p>
    <w:p w:rsidR="00C27B9F" w:rsidRPr="00C27B9F" w:rsidRDefault="00C27B9F" w:rsidP="00C27B9F">
      <w:pPr>
        <w:spacing w:after="0" w:line="240" w:lineRule="auto"/>
        <w:ind w:left="5529"/>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vertinimo nuostatų</w:t>
      </w:r>
    </w:p>
    <w:p w:rsidR="00C27B9F" w:rsidRPr="00C27B9F" w:rsidRDefault="00C27B9F" w:rsidP="00C27B9F">
      <w:pPr>
        <w:spacing w:after="0" w:line="240" w:lineRule="auto"/>
        <w:ind w:left="5529"/>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1 priedas</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Kauno Suzukio pradin</w:t>
      </w:r>
      <w:r>
        <w:rPr>
          <w:rFonts w:ascii="Times New Roman" w:eastAsia="Times New Roman" w:hAnsi="Times New Roman" w:cs="Times New Roman"/>
          <w:color w:val="000000"/>
          <w:sz w:val="24"/>
          <w:szCs w:val="24"/>
          <w:lang w:val="lt-LT"/>
        </w:rPr>
        <w:t>ė mokykla</w:t>
      </w:r>
    </w:p>
    <w:p w:rsidR="00C27B9F" w:rsidRPr="00C27B9F" w:rsidRDefault="00C27B9F" w:rsidP="00C27B9F">
      <w:pPr>
        <w:spacing w:after="0" w:line="240" w:lineRule="auto"/>
        <w:jc w:val="center"/>
        <w:rPr>
          <w:rFonts w:ascii="Times New Roman" w:eastAsia="Times New Roman" w:hAnsi="Times New Roman" w:cs="Times New Roman"/>
          <w:sz w:val="24"/>
          <w:szCs w:val="24"/>
        </w:rPr>
      </w:pPr>
    </w:p>
    <w:p w:rsidR="00C27B9F" w:rsidRDefault="00FB3164" w:rsidP="00C27B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C27B9F">
        <w:rPr>
          <w:rFonts w:ascii="Times New Roman" w:eastAsia="Times New Roman" w:hAnsi="Times New Roman" w:cs="Times New Roman"/>
          <w:color w:val="000000"/>
          <w:sz w:val="24"/>
          <w:szCs w:val="24"/>
        </w:rPr>
        <w:t>Dėja Aukštkalnytė</w:t>
      </w:r>
    </w:p>
    <w:p w:rsidR="00FB3164" w:rsidRPr="00C27B9F" w:rsidRDefault="00FB3164" w:rsidP="00C27B9F">
      <w:pPr>
        <w:spacing w:after="0" w:line="240" w:lineRule="auto"/>
        <w:jc w:val="center"/>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METŲ VEIKLOS ATASKAITA</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_____________ Nr. ________ </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Kaunas</w:t>
      </w:r>
    </w:p>
    <w:p w:rsidR="00C27B9F" w:rsidRPr="00C27B9F" w:rsidRDefault="00C27B9F" w:rsidP="00C27B9F">
      <w:pPr>
        <w:spacing w:after="0" w:line="240" w:lineRule="auto"/>
        <w:jc w:val="center"/>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I SKYRIUS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STRATEGINIO PLANO IR METINIO VEIKLOS PLANO ĮGYVENDINIMAS</w:t>
      </w:r>
    </w:p>
    <w:p w:rsidR="00C27B9F" w:rsidRPr="00C27B9F" w:rsidRDefault="00C27B9F" w:rsidP="00C27B9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90"/>
      </w:tblGrid>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C27B9F">
            <w:pPr>
              <w:jc w:val="both"/>
              <w:rPr>
                <w:rFonts w:ascii="Times New Roman" w:hAnsi="Times New Roman"/>
                <w:sz w:val="24"/>
                <w:szCs w:val="24"/>
                <w:lang w:val="lt-LT" w:eastAsia="lt-LT"/>
              </w:rPr>
            </w:pPr>
            <w:r w:rsidRPr="00183E0C">
              <w:rPr>
                <w:rFonts w:ascii="Times New Roman" w:hAnsi="Times New Roman"/>
                <w:sz w:val="24"/>
                <w:szCs w:val="24"/>
                <w:lang w:val="lt-LT" w:eastAsia="lt-LT"/>
              </w:rPr>
              <w:t>2019-2021 metų Kauno Suzukio pradinės mokyklos strateginiame plane iškelti trys tikslai: 1) sukurti sveiką, saugią ir emociškai palankią atmosferą, siekiant gerinti mokinių mokymosi pasiekimus ir tenkinti jų poreikius; 2) gerinti mokyklos ugdymosi aplinkas, jas plėtojant visoje mokyklos teritorijoje; 3) patenkinti mokyklos bendruomenės poreikį, išplečiant m</w:t>
            </w:r>
            <w:r>
              <w:rPr>
                <w:rFonts w:ascii="Times New Roman" w:hAnsi="Times New Roman"/>
                <w:sz w:val="24"/>
                <w:szCs w:val="24"/>
                <w:lang w:val="lt-LT" w:eastAsia="lt-LT"/>
              </w:rPr>
              <w:t>okinių ugdymą iki 8 klasės. 2020</w:t>
            </w:r>
            <w:r w:rsidRPr="00183E0C">
              <w:rPr>
                <w:rFonts w:ascii="Times New Roman" w:hAnsi="Times New Roman"/>
                <w:sz w:val="24"/>
                <w:szCs w:val="24"/>
                <w:lang w:val="lt-LT" w:eastAsia="lt-LT"/>
              </w:rPr>
              <w:t xml:space="preserve"> m. mokyklos veiklos plane pasirinkti įgyvendinti vienų metų strategijos įgyvendinimo laikotarpio tikslai: 1) </w:t>
            </w:r>
            <w:r>
              <w:rPr>
                <w:rFonts w:ascii="Times New Roman" w:hAnsi="Times New Roman"/>
                <w:sz w:val="24"/>
                <w:szCs w:val="24"/>
                <w:lang w:val="lt-LT" w:eastAsia="lt-LT"/>
              </w:rPr>
              <w:t>mokyklos mokytojų, VGK ir tėvų bendradarbiavimo dėka stiprinti mokinių skaitymo ir teksto suvokimo įgūdžius;</w:t>
            </w:r>
            <w:r w:rsidRPr="00183E0C">
              <w:rPr>
                <w:rFonts w:ascii="Times New Roman" w:hAnsi="Times New Roman"/>
                <w:sz w:val="24"/>
                <w:szCs w:val="24"/>
                <w:lang w:val="lt-LT" w:eastAsia="lt-LT"/>
              </w:rPr>
              <w:t xml:space="preserve"> 2) </w:t>
            </w:r>
            <w:r>
              <w:rPr>
                <w:rFonts w:ascii="Times New Roman" w:hAnsi="Times New Roman"/>
                <w:sz w:val="24"/>
                <w:szCs w:val="24"/>
                <w:lang w:val="lt-LT" w:eastAsia="lt-LT"/>
              </w:rPr>
              <w:t>mokyklos bendruomenės ir socialinių partnerių pastangomis mokyklos lauko edukacines aplinkas išplėsti visoje mokyklos teritorijoje; 3)sutelkti mokyklos bendruomenę ir socialinius partnerius įkuriant 5-6 klases ir keičiant mokyklos statusą į progimnaziją.</w:t>
            </w:r>
          </w:p>
          <w:p w:rsidR="00C27B9F" w:rsidRDefault="00C27B9F" w:rsidP="00C27B9F">
            <w:pPr>
              <w:jc w:val="both"/>
              <w:rPr>
                <w:rFonts w:ascii="Times New Roman" w:hAnsi="Times New Roman"/>
                <w:sz w:val="24"/>
                <w:szCs w:val="24"/>
                <w:lang w:val="lt-LT" w:eastAsia="lt-LT"/>
              </w:rPr>
            </w:pPr>
            <w:r>
              <w:rPr>
                <w:rFonts w:ascii="Times New Roman" w:hAnsi="Times New Roman"/>
                <w:sz w:val="24"/>
                <w:szCs w:val="24"/>
                <w:lang w:val="lt-LT" w:eastAsia="lt-LT"/>
              </w:rPr>
              <w:t xml:space="preserve">Strateginių ir metinių tikslų įgyvendinimą koregavo pasaulinė Covid-19 pandemija ir su ja susiję bendri ugdymo įstaigų veiklos pokyčiai. Didžiausias dėmesys 2020 m. buvo sutelktas nuotolinio ugdymo(si) organizavimui. Malonu pažymėti, kad perėjimas prie nuotolinio ugdymo(si) mokykloje įvyko sklandžiai. Ypatingas iššūkis kilo ne dėl techninių ar intelektualinių kliūčių, bet dėl psichologinės įtampos, kurią patyrė visi mokyklos bendruomenės nariai. Mokykla  (kartu su Švietimo ir mokslo ministerijos pagalba) turėjo galimybes aprūpinti darbuotojus ir mokinius techninėmis nuotolinio mokymo(si) priemonėmis (kompiuteriais, planšetiniais kompiuteriais, mobiliaisiais telefonais). Dalis mokytojų iki 2018 m. buvo dalyvavę Švietimo mainų Erasmus+ programoje mokyklos perėjimo į skaitmenines ugdymo(si) formas temomis, tad intelektualinis pedagoginių darbuotojų potencialas leido ne tik sėkmingai pereiti prie nuotolinio mokymo(si) formų, bet ir pasidalinti gerąja patirtimi miesto mastu (pradinio ugdymo organizavimo online </w:t>
            </w:r>
            <w:r>
              <w:rPr>
                <w:rFonts w:ascii="Times New Roman" w:hAnsi="Times New Roman"/>
                <w:sz w:val="24"/>
                <w:szCs w:val="24"/>
                <w:lang w:val="lt-LT" w:eastAsia="lt-LT"/>
              </w:rPr>
              <w:lastRenderedPageBreak/>
              <w:t>pradžios, muzikos, kūno kultūros srityse). Psichologinė įtampa pavasario semestro metu buvo įveikta sutelkus mokyklos administracijos ir VGK jėgas, teikiant šeimoms konsultacijas telefonu, Zoom platforma.</w:t>
            </w:r>
          </w:p>
          <w:p w:rsidR="00C27B9F" w:rsidRDefault="00C27B9F" w:rsidP="00C27B9F">
            <w:pPr>
              <w:jc w:val="both"/>
              <w:rPr>
                <w:rFonts w:ascii="Times New Roman" w:hAnsi="Times New Roman"/>
                <w:sz w:val="24"/>
                <w:szCs w:val="24"/>
                <w:lang w:val="lt-LT" w:eastAsia="lt-LT"/>
              </w:rPr>
            </w:pPr>
            <w:r>
              <w:rPr>
                <w:rFonts w:ascii="Times New Roman" w:hAnsi="Times New Roman"/>
                <w:sz w:val="24"/>
                <w:szCs w:val="24"/>
                <w:lang w:val="lt-LT" w:eastAsia="lt-LT"/>
              </w:rPr>
              <w:t>Organizuojant ugdymą dalinio karantino sąlygomis, dėmesį</w:t>
            </w:r>
            <w:r w:rsidRPr="00183E0C">
              <w:rPr>
                <w:rFonts w:ascii="Times New Roman" w:hAnsi="Times New Roman"/>
                <w:sz w:val="24"/>
                <w:szCs w:val="24"/>
                <w:lang w:val="lt-LT" w:eastAsia="lt-LT"/>
              </w:rPr>
              <w:t xml:space="preserve"> skyriau mokyklos</w:t>
            </w:r>
            <w:r>
              <w:rPr>
                <w:rFonts w:ascii="Times New Roman" w:hAnsi="Times New Roman"/>
                <w:sz w:val="24"/>
                <w:szCs w:val="24"/>
                <w:lang w:val="lt-LT" w:eastAsia="lt-LT"/>
              </w:rPr>
              <w:t xml:space="preserve"> vidaus ir</w:t>
            </w:r>
            <w:r w:rsidRPr="00183E0C">
              <w:rPr>
                <w:rFonts w:ascii="Times New Roman" w:hAnsi="Times New Roman"/>
                <w:sz w:val="24"/>
                <w:szCs w:val="24"/>
                <w:lang w:val="lt-LT" w:eastAsia="lt-LT"/>
              </w:rPr>
              <w:t xml:space="preserve"> lauko erdvių gerinimui, suteikiant joms edukacines prasmes. </w:t>
            </w:r>
            <w:r>
              <w:rPr>
                <w:rFonts w:ascii="Times New Roman" w:hAnsi="Times New Roman"/>
                <w:sz w:val="24"/>
                <w:szCs w:val="24"/>
                <w:lang w:val="lt-LT" w:eastAsia="lt-LT"/>
              </w:rPr>
              <w:t>Reikėjo užtikrinti kiemo teritorijos suskirstymą ir pritaikymą lauko pertraukoms reguliuojant mokinių srautus. Mano iniciatyva įrengtos</w:t>
            </w:r>
            <w:r w:rsidRPr="00183E0C">
              <w:rPr>
                <w:rFonts w:ascii="Times New Roman" w:hAnsi="Times New Roman"/>
                <w:sz w:val="24"/>
                <w:szCs w:val="24"/>
                <w:lang w:val="lt-LT" w:eastAsia="lt-LT"/>
              </w:rPr>
              <w:t xml:space="preserve"> lipy</w:t>
            </w:r>
            <w:r>
              <w:rPr>
                <w:rFonts w:ascii="Times New Roman" w:hAnsi="Times New Roman"/>
                <w:sz w:val="24"/>
                <w:szCs w:val="24"/>
                <w:lang w:val="lt-LT" w:eastAsia="lt-LT"/>
              </w:rPr>
              <w:t>nės medžiuose (fizinis ugdymas), lietuvių ir lotynų kalbomis</w:t>
            </w:r>
            <w:r w:rsidRPr="00183E0C">
              <w:rPr>
                <w:rFonts w:ascii="Times New Roman" w:hAnsi="Times New Roman"/>
                <w:sz w:val="24"/>
                <w:szCs w:val="24"/>
                <w:lang w:val="lt-LT" w:eastAsia="lt-LT"/>
              </w:rPr>
              <w:t xml:space="preserve"> įvardinti beveik visi mokyklos teritorijoje augantys auga</w:t>
            </w:r>
            <w:r>
              <w:rPr>
                <w:rFonts w:ascii="Times New Roman" w:hAnsi="Times New Roman"/>
                <w:sz w:val="24"/>
                <w:szCs w:val="24"/>
                <w:lang w:val="lt-LT" w:eastAsia="lt-LT"/>
              </w:rPr>
              <w:t>lai (gamtamokslinis ugdymas)</w:t>
            </w:r>
            <w:r w:rsidRPr="00183E0C">
              <w:rPr>
                <w:rFonts w:ascii="Times New Roman" w:hAnsi="Times New Roman"/>
                <w:sz w:val="24"/>
                <w:szCs w:val="24"/>
                <w:lang w:val="lt-LT" w:eastAsia="lt-LT"/>
              </w:rPr>
              <w:t xml:space="preserve">. </w:t>
            </w:r>
          </w:p>
          <w:p w:rsidR="00C27B9F" w:rsidRDefault="00C27B9F" w:rsidP="00C27B9F">
            <w:pPr>
              <w:jc w:val="both"/>
              <w:rPr>
                <w:rFonts w:ascii="Times New Roman" w:hAnsi="Times New Roman"/>
                <w:sz w:val="24"/>
                <w:szCs w:val="24"/>
                <w:lang w:val="lt-LT" w:eastAsia="lt-LT"/>
              </w:rPr>
            </w:pPr>
            <w:r w:rsidRPr="00183E0C">
              <w:rPr>
                <w:rFonts w:ascii="Times New Roman" w:hAnsi="Times New Roman"/>
                <w:sz w:val="24"/>
                <w:szCs w:val="24"/>
                <w:lang w:val="lt-LT" w:eastAsia="lt-LT"/>
              </w:rPr>
              <w:t xml:space="preserve">Mokykloje įvyko 12 sveikatinimo ir edukacinių renginių, apėmusių virš 80 </w:t>
            </w:r>
            <w:r w:rsidRPr="003E0747">
              <w:rPr>
                <w:rFonts w:ascii="Times New Roman" w:hAnsi="Times New Roman"/>
                <w:sz w:val="24"/>
                <w:szCs w:val="24"/>
                <w:lang w:val="lt-LT" w:eastAsia="lt-LT"/>
              </w:rPr>
              <w:t>% bendruomen</w:t>
            </w:r>
            <w:r w:rsidRPr="00183E0C">
              <w:rPr>
                <w:rFonts w:ascii="Times New Roman" w:hAnsi="Times New Roman"/>
                <w:sz w:val="24"/>
                <w:szCs w:val="24"/>
                <w:lang w:val="lt-LT" w:eastAsia="lt-LT"/>
              </w:rPr>
              <w:t>ės narių, ir dėl to pagerėjo pasaulio</w:t>
            </w:r>
            <w:r w:rsidR="00FB3164">
              <w:rPr>
                <w:rFonts w:ascii="Times New Roman" w:hAnsi="Times New Roman"/>
                <w:sz w:val="24"/>
                <w:szCs w:val="24"/>
                <w:lang w:val="lt-LT" w:eastAsia="lt-LT"/>
              </w:rPr>
              <w:t xml:space="preserve"> pažinimo testo rezultatai (2019</w:t>
            </w:r>
            <w:r w:rsidRPr="00183E0C">
              <w:rPr>
                <w:rFonts w:ascii="Times New Roman" w:hAnsi="Times New Roman"/>
                <w:sz w:val="24"/>
                <w:szCs w:val="24"/>
                <w:lang w:val="lt-LT" w:eastAsia="lt-LT"/>
              </w:rPr>
              <w:t xml:space="preserve"> m. aukštesniuoju lygiu įvertinti </w:t>
            </w:r>
            <w:r w:rsidR="00FB3164" w:rsidRPr="003E0747">
              <w:rPr>
                <w:rFonts w:ascii="Times New Roman" w:hAnsi="Times New Roman"/>
                <w:sz w:val="24"/>
                <w:szCs w:val="24"/>
                <w:lang w:val="lt-LT" w:eastAsia="lt-LT"/>
              </w:rPr>
              <w:t xml:space="preserve">93,3 % </w:t>
            </w:r>
            <w:r w:rsidR="00FB3164">
              <w:rPr>
                <w:rFonts w:ascii="Times New Roman" w:hAnsi="Times New Roman"/>
                <w:sz w:val="24"/>
                <w:szCs w:val="24"/>
                <w:lang w:val="lt-LT" w:eastAsia="lt-LT"/>
              </w:rPr>
              <w:t>mokinių, o 2020</w:t>
            </w:r>
            <w:r w:rsidRPr="003E0747">
              <w:rPr>
                <w:rFonts w:ascii="Times New Roman" w:hAnsi="Times New Roman"/>
                <w:sz w:val="24"/>
                <w:szCs w:val="24"/>
                <w:lang w:val="lt-LT" w:eastAsia="lt-LT"/>
              </w:rPr>
              <w:t xml:space="preserve"> m. –</w:t>
            </w:r>
            <w:r w:rsidR="00FB3164">
              <w:rPr>
                <w:rFonts w:ascii="Times New Roman" w:hAnsi="Times New Roman"/>
                <w:sz w:val="24"/>
                <w:szCs w:val="24"/>
                <w:lang w:val="lt-LT" w:eastAsia="lt-LT"/>
              </w:rPr>
              <w:t xml:space="preserve">100 </w:t>
            </w:r>
            <w:r w:rsidR="00FB3164">
              <w:rPr>
                <w:rFonts w:ascii="Times New Roman" w:hAnsi="Times New Roman"/>
                <w:sz w:val="24"/>
                <w:szCs w:val="24"/>
                <w:lang w:val="en-GB" w:eastAsia="lt-LT"/>
              </w:rPr>
              <w:t xml:space="preserve">% </w:t>
            </w:r>
            <w:r w:rsidRPr="003E0747">
              <w:rPr>
                <w:rFonts w:ascii="Times New Roman" w:hAnsi="Times New Roman"/>
                <w:sz w:val="24"/>
                <w:szCs w:val="24"/>
                <w:lang w:val="lt-LT" w:eastAsia="lt-LT"/>
              </w:rPr>
              <w:t>mokini</w:t>
            </w:r>
            <w:r w:rsidRPr="00183E0C">
              <w:rPr>
                <w:rFonts w:ascii="Times New Roman" w:hAnsi="Times New Roman"/>
                <w:sz w:val="24"/>
                <w:szCs w:val="24"/>
                <w:lang w:val="lt-LT" w:eastAsia="lt-LT"/>
              </w:rPr>
              <w:t>ų). Vadinasi, edukacinių aplinkų mokyklos teritorijoje plėtimas padarė įtaką ne tik estetiniam mokykos vaizdui, bet ir mokinių pasiekimams.</w:t>
            </w:r>
          </w:p>
          <w:p w:rsidR="00FB3164" w:rsidRDefault="00C27B9F" w:rsidP="00FB3164">
            <w:pPr>
              <w:jc w:val="both"/>
              <w:rPr>
                <w:rFonts w:ascii="Times New Roman" w:hAnsi="Times New Roman"/>
                <w:sz w:val="24"/>
                <w:szCs w:val="24"/>
                <w:lang w:val="lt-LT" w:eastAsia="lt-LT"/>
              </w:rPr>
            </w:pPr>
            <w:r w:rsidRPr="00183E0C">
              <w:rPr>
                <w:rFonts w:ascii="Times New Roman" w:hAnsi="Times New Roman"/>
                <w:sz w:val="24"/>
                <w:szCs w:val="24"/>
                <w:lang w:val="lt-LT" w:eastAsia="lt-LT"/>
              </w:rPr>
              <w:t xml:space="preserve">Mano iniciatyva buvo sukurta ir darbo grupė, vykdanti patyčių prevencijos programą mokykloje. 95 </w:t>
            </w:r>
            <w:r w:rsidRPr="00D5029F">
              <w:rPr>
                <w:rFonts w:ascii="Times New Roman" w:hAnsi="Times New Roman"/>
                <w:sz w:val="24"/>
                <w:szCs w:val="24"/>
                <w:lang w:val="lt-LT" w:eastAsia="lt-LT"/>
              </w:rPr>
              <w:t>% mokini</w:t>
            </w:r>
            <w:r w:rsidRPr="00183E0C">
              <w:rPr>
                <w:rFonts w:ascii="Times New Roman" w:hAnsi="Times New Roman"/>
                <w:sz w:val="24"/>
                <w:szCs w:val="24"/>
                <w:lang w:val="lt-LT" w:eastAsia="lt-LT"/>
              </w:rPr>
              <w:t>ų</w:t>
            </w:r>
            <w:r w:rsidRPr="00D5029F">
              <w:rPr>
                <w:rFonts w:ascii="Times New Roman" w:hAnsi="Times New Roman"/>
                <w:sz w:val="24"/>
                <w:szCs w:val="24"/>
                <w:lang w:val="lt-LT" w:eastAsia="lt-LT"/>
              </w:rPr>
              <w:t xml:space="preserve"> dalyvavo socialinių, emocininių įgūdžių programose (“Zipio draugai”, “Antras žingsnis”), 100 % mokyklos bendruomen</w:t>
            </w:r>
            <w:r w:rsidRPr="00183E0C">
              <w:rPr>
                <w:rFonts w:ascii="Times New Roman" w:hAnsi="Times New Roman"/>
                <w:sz w:val="24"/>
                <w:szCs w:val="24"/>
                <w:lang w:val="lt-LT" w:eastAsia="lt-LT"/>
              </w:rPr>
              <w:t xml:space="preserve">ės narių dalyvavo prevenciniuose renginiuose bei projektuose („STEP pozityvios tėvystės įgūdžių lavinimo programa“, „Tolerancijos diena“, „Savaitė be patyčių“, „Psichikos sveikatos diena“ ir kt.). </w:t>
            </w:r>
          </w:p>
          <w:p w:rsidR="00C27B9F" w:rsidRPr="00C27B9F" w:rsidRDefault="00C27B9F" w:rsidP="00FB3164">
            <w:pPr>
              <w:jc w:val="both"/>
              <w:rPr>
                <w:rFonts w:ascii="Times New Roman" w:eastAsia="Times New Roman" w:hAnsi="Times New Roman" w:cs="Times New Roman"/>
                <w:sz w:val="24"/>
                <w:szCs w:val="24"/>
              </w:rPr>
            </w:pPr>
            <w:r w:rsidRPr="00D5029F">
              <w:rPr>
                <w:rFonts w:ascii="Times New Roman" w:hAnsi="Times New Roman"/>
                <w:sz w:val="24"/>
                <w:szCs w:val="24"/>
                <w:lang w:val="lt-LT" w:eastAsia="lt-LT"/>
              </w:rPr>
              <w:t xml:space="preserve">Mokyklos taryba, kuriai priklausantys mokinių tėvai nuolat dirba kartu su mokyklos administracija, šiemet sukūrė veiksmingą darbo planą mokyklos išaugimui į progimnaziją. </w:t>
            </w:r>
            <w:r w:rsidRPr="00183E0C">
              <w:rPr>
                <w:rFonts w:ascii="Times New Roman" w:hAnsi="Times New Roman"/>
                <w:sz w:val="24"/>
                <w:szCs w:val="24"/>
                <w:lang w:eastAsia="lt-LT"/>
              </w:rPr>
              <w:t>Mano iniciatyva bendruomenės inicijuotas mokyklos plėtros planas buvo pristatytas Kauno švietimo skyriui, Kauno miesto tarybos nariams ir administracijos atstovams. Visi mokyklos bendruomenės nariai informuoti apie mokyklos augimo perspektyvą, darbo grupės veiklą ir jos rezultatus. Formuojamas pozityvus mokyklos įvaizdis, formaliojo ir neformaliojo ugdymo plėtrai į ugdymo procesą įtraukiami nauji mokytojai – dalykininkai (užsienio kalbų, tiksliųjų mokslų specialistai), publikuojama informacija socialiniuose tinkluose, organizuojami susitikimai ir renginiai su bendradarbiaujančiomis įstaigomis (pastarųjų per metus įvyko 43). Pasirengta nuo 2020 m. rugsėjo 1 d. pradėti darbą su penktosiomis (pagal galimybes – ir šeštosiomis) progimnazijos klasėmis.</w:t>
            </w:r>
            <w:r w:rsidRPr="00C27B9F">
              <w:rPr>
                <w:rFonts w:ascii="Times New Roman" w:eastAsia="Times New Roman" w:hAnsi="Times New Roman" w:cs="Times New Roman"/>
                <w:sz w:val="24"/>
                <w:szCs w:val="24"/>
              </w:rPr>
              <w:br/>
            </w: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II SKYRIUS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METŲ VEIKLOS UŽDUOTYS, REZULTATAI IR RODIKLIAI</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1.</w:t>
      </w:r>
      <w:r w:rsidRPr="00C27B9F">
        <w:rPr>
          <w:rFonts w:ascii="Times New Roman" w:eastAsia="Times New Roman" w:hAnsi="Times New Roman" w:cs="Times New Roman"/>
          <w:b/>
          <w:bCs/>
          <w:color w:val="000000"/>
          <w:sz w:val="24"/>
          <w:szCs w:val="24"/>
        </w:rPr>
        <w:tab/>
        <w:t>Pagrindiniai praėjusių metų veiklos rezultatai</w:t>
      </w:r>
    </w:p>
    <w:tbl>
      <w:tblPr>
        <w:tblW w:w="0" w:type="auto"/>
        <w:tblCellMar>
          <w:top w:w="15" w:type="dxa"/>
          <w:left w:w="15" w:type="dxa"/>
          <w:bottom w:w="15" w:type="dxa"/>
          <w:right w:w="15" w:type="dxa"/>
        </w:tblCellMar>
        <w:tblLook w:val="04A0" w:firstRow="1" w:lastRow="0" w:firstColumn="1" w:lastColumn="0" w:noHBand="0" w:noVBand="1"/>
      </w:tblPr>
      <w:tblGrid>
        <w:gridCol w:w="2304"/>
        <w:gridCol w:w="2064"/>
        <w:gridCol w:w="2101"/>
        <w:gridCol w:w="3121"/>
      </w:tblGrid>
      <w:tr w:rsidR="00FB3164"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Metų užduotys</w:t>
            </w:r>
            <w:r w:rsidRPr="00C27B9F">
              <w:rPr>
                <w:rFonts w:ascii="Times New Roman" w:eastAsia="Times New Roman" w:hAnsi="Times New Roman" w:cs="Times New Roman"/>
                <w:color w:val="000000"/>
                <w:sz w:val="24"/>
                <w:szCs w:val="24"/>
              </w:rPr>
              <w:t xml:space="preserve"> </w:t>
            </w:r>
            <w:r w:rsidRPr="00C27B9F">
              <w:rPr>
                <w:rFonts w:ascii="Times New Roman" w:eastAsia="Times New Roman" w:hAnsi="Times New Roman" w:cs="Times New Roman"/>
                <w:color w:val="000000"/>
                <w:sz w:val="20"/>
                <w:szCs w:val="20"/>
              </w:rPr>
              <w:t>(toliau – užduotys)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Siektini rezultatai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Rezultatų vertinimo rodikliai</w:t>
            </w:r>
            <w:r w:rsidRPr="00C27B9F">
              <w:rPr>
                <w:rFonts w:ascii="Times New Roman" w:eastAsia="Times New Roman" w:hAnsi="Times New Roman" w:cs="Times New Roman"/>
                <w:color w:val="000000"/>
                <w:sz w:val="24"/>
                <w:szCs w:val="24"/>
              </w:rPr>
              <w:t xml:space="preserve"> </w:t>
            </w:r>
            <w:r w:rsidRPr="00C27B9F">
              <w:rPr>
                <w:rFonts w:ascii="Times New Roman" w:eastAsia="Times New Roman" w:hAnsi="Times New Roman" w:cs="Times New Roman"/>
                <w:color w:val="000000"/>
                <w:sz w:val="20"/>
                <w:szCs w:val="20"/>
              </w:rPr>
              <w:t xml:space="preserve">(kuriais vadovaujantis vertinama, ar nustatytos užduotys </w:t>
            </w:r>
            <w:r w:rsidRPr="00C27B9F">
              <w:rPr>
                <w:rFonts w:ascii="Times New Roman" w:eastAsia="Times New Roman" w:hAnsi="Times New Roman" w:cs="Times New Roman"/>
                <w:color w:val="000000"/>
                <w:sz w:val="20"/>
                <w:szCs w:val="20"/>
              </w:rPr>
              <w:lastRenderedPageBreak/>
              <w:t>įvykdytos)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lastRenderedPageBreak/>
              <w:t>Pasiekti rezultatai ir jų rodikliai</w:t>
            </w:r>
          </w:p>
        </w:tc>
      </w:tr>
      <w:tr w:rsidR="00FB3164" w:rsidRPr="00C27B9F" w:rsidTr="005E0B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rPr>
                <w:rFonts w:ascii="Times New Roman" w:hAnsi="Times New Roman"/>
                <w:bCs/>
                <w:color w:val="000000"/>
                <w:sz w:val="24"/>
                <w:szCs w:val="24"/>
              </w:rPr>
            </w:pPr>
            <w:r w:rsidRPr="00183E0C">
              <w:rPr>
                <w:rFonts w:ascii="Times New Roman" w:hAnsi="Times New Roman"/>
                <w:bCs/>
                <w:color w:val="000000"/>
                <w:sz w:val="24"/>
                <w:szCs w:val="24"/>
              </w:rPr>
              <w:lastRenderedPageBreak/>
              <w:t>1.1.</w:t>
            </w:r>
            <w:r>
              <w:rPr>
                <w:rFonts w:ascii="Times New Roman" w:hAnsi="Times New Roman"/>
                <w:sz w:val="24"/>
                <w:szCs w:val="24"/>
                <w:lang w:val="lt-LT" w:eastAsia="lt-LT"/>
              </w:rPr>
              <w:t xml:space="preserve"> Užtikrinti gerus ugdymo(si) rezultatus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4 klasės mokinių, pasiekusių matematikos pagrindinį ir aukštesnįjį lygius, dalis –  iki 96 %.</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 xml:space="preserve">4 klasės mokinių, pasiekusių skaitymo pagrindinį ir aukštesnįjį lygius, dalis – 94 </w:t>
            </w:r>
            <w:r w:rsidRPr="009C018A">
              <w:rPr>
                <w:rFonts w:ascii="Times New Roman" w:hAnsi="Times New Roman"/>
                <w:sz w:val="24"/>
                <w:szCs w:val="24"/>
                <w:lang w:val="lt-LT" w:eastAsia="lt-LT"/>
              </w:rPr>
              <w:t>%</w:t>
            </w:r>
            <w:r>
              <w:rPr>
                <w:rFonts w:ascii="Times New Roman" w:hAnsi="Times New Roman"/>
                <w:sz w:val="24"/>
                <w:szCs w:val="24"/>
                <w:lang w:val="lt-LT" w:eastAsia="lt-LT"/>
              </w:rPr>
              <w:t>.</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 xml:space="preserve">Priešmokyklinio amžiaus vaikų pasiekimų ir pažangos lygio, atitinkančio vaikų raidą, dalis – iki 100 </w:t>
            </w:r>
            <w:r w:rsidRPr="009C018A">
              <w:rPr>
                <w:rFonts w:ascii="Times New Roman" w:hAnsi="Times New Roman"/>
                <w:sz w:val="24"/>
                <w:szCs w:val="24"/>
                <w:lang w:val="lt-LT" w:eastAsia="lt-LT"/>
              </w:rPr>
              <w:t>%.</w:t>
            </w:r>
          </w:p>
          <w:p w:rsidR="00C27B9F" w:rsidRPr="009C018A" w:rsidRDefault="00C27B9F" w:rsidP="00D86AB5">
            <w:pPr>
              <w:jc w:val="both"/>
              <w:rPr>
                <w:rFonts w:ascii="Times New Roman" w:hAnsi="Times New Roman"/>
                <w:sz w:val="24"/>
                <w:szCs w:val="24"/>
                <w:lang w:val="lt-LT" w:eastAsia="lt-LT"/>
              </w:rPr>
            </w:pPr>
          </w:p>
          <w:p w:rsidR="00C27B9F" w:rsidRPr="009C018A" w:rsidRDefault="00C27B9F" w:rsidP="00D86AB5">
            <w:pPr>
              <w:rPr>
                <w:rFonts w:ascii="Times New Roman" w:hAnsi="Times New Roman"/>
                <w:bCs/>
                <w:color w:val="000000"/>
                <w:sz w:val="24"/>
                <w:szCs w:val="24"/>
                <w:lang w:val="lt-LT"/>
              </w:rPr>
            </w:pPr>
            <w:r w:rsidRPr="009C018A">
              <w:rPr>
                <w:rFonts w:ascii="Times New Roman" w:hAnsi="Times New Roman"/>
                <w:sz w:val="24"/>
                <w:szCs w:val="24"/>
                <w:lang w:val="lt-LT" w:eastAsia="lt-LT"/>
              </w:rPr>
              <w:t>Padid</w:t>
            </w:r>
            <w:r>
              <w:rPr>
                <w:rFonts w:ascii="Times New Roman" w:hAnsi="Times New Roman"/>
                <w:sz w:val="24"/>
                <w:szCs w:val="24"/>
                <w:lang w:val="lt-LT" w:eastAsia="lt-LT"/>
              </w:rPr>
              <w:t>ės tėvų (globėjų), labai gerai ir gerai (apklausos būdu) vertinančių ugdymo kokybę įstaigoje, dalis – iki 96 %.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Matematikos – 95 %</w:t>
            </w: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Skaitymo – 93 %</w:t>
            </w: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Iki 2020-12-20 ne mažiau kaip  96 % (buvo – 100 %).</w:t>
            </w: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Labai gera – 82 % (buvo 80%).</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Gera – 14 % (buvo 12 %).</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Patenkinama – 4 %.</w:t>
            </w:r>
          </w:p>
          <w:p w:rsidR="00C27B9F" w:rsidRPr="00183E0C" w:rsidRDefault="00C27B9F" w:rsidP="00D86AB5">
            <w:pPr>
              <w:rPr>
                <w:rFonts w:ascii="Times New Roman" w:hAnsi="Times New Roman"/>
                <w:bCs/>
                <w:color w:val="000000"/>
                <w:sz w:val="24"/>
                <w:szCs w:val="24"/>
              </w:rPr>
            </w:pPr>
            <w:r>
              <w:rPr>
                <w:rFonts w:ascii="Times New Roman" w:hAnsi="Times New Roman"/>
                <w:sz w:val="24"/>
                <w:szCs w:val="24"/>
                <w:lang w:eastAsia="lt-LT"/>
              </w:rPr>
              <w:t>Nepatenkinama – 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rPr>
                <w:rFonts w:ascii="Times New Roman" w:hAnsi="Times New Roman"/>
                <w:bCs/>
                <w:color w:val="000000"/>
                <w:sz w:val="24"/>
                <w:szCs w:val="24"/>
              </w:rPr>
            </w:pPr>
            <w:r>
              <w:rPr>
                <w:rFonts w:ascii="Times New Roman" w:hAnsi="Times New Roman"/>
                <w:bCs/>
                <w:color w:val="000000"/>
                <w:sz w:val="24"/>
                <w:szCs w:val="24"/>
              </w:rPr>
              <w:t>Remiantis IV klasių mokinių mokyklinių testų rezultatais, pasiekti šie rodikliai:</w:t>
            </w:r>
          </w:p>
          <w:p w:rsidR="00C27B9F" w:rsidRDefault="00C27B9F" w:rsidP="00D86AB5">
            <w:pPr>
              <w:rPr>
                <w:rFonts w:ascii="Times New Roman" w:hAnsi="Times New Roman"/>
                <w:bCs/>
                <w:color w:val="000000"/>
                <w:sz w:val="24"/>
                <w:szCs w:val="24"/>
              </w:rPr>
            </w:pPr>
            <w:r>
              <w:rPr>
                <w:rFonts w:ascii="Times New Roman" w:hAnsi="Times New Roman"/>
                <w:bCs/>
                <w:color w:val="000000"/>
                <w:sz w:val="24"/>
                <w:szCs w:val="24"/>
              </w:rPr>
              <w:t>Matematikos – 97 %</w:t>
            </w:r>
          </w:p>
          <w:p w:rsidR="00C27B9F" w:rsidRDefault="00C27B9F" w:rsidP="00D86AB5">
            <w:pPr>
              <w:rPr>
                <w:rFonts w:ascii="Times New Roman" w:hAnsi="Times New Roman"/>
                <w:bCs/>
                <w:color w:val="000000"/>
                <w:sz w:val="24"/>
                <w:szCs w:val="24"/>
              </w:rPr>
            </w:pPr>
          </w:p>
          <w:p w:rsidR="00C27B9F" w:rsidRDefault="00C27B9F" w:rsidP="00D86AB5">
            <w:pPr>
              <w:rPr>
                <w:rFonts w:ascii="Times New Roman" w:hAnsi="Times New Roman"/>
                <w:bCs/>
                <w:color w:val="000000"/>
                <w:sz w:val="24"/>
                <w:szCs w:val="24"/>
              </w:rPr>
            </w:pPr>
            <w:r>
              <w:rPr>
                <w:rFonts w:ascii="Times New Roman" w:hAnsi="Times New Roman"/>
                <w:bCs/>
                <w:color w:val="000000"/>
                <w:sz w:val="24"/>
                <w:szCs w:val="24"/>
              </w:rPr>
              <w:t>Skaitymo - 98 %</w:t>
            </w:r>
          </w:p>
          <w:p w:rsidR="00C27B9F" w:rsidRDefault="00C27B9F" w:rsidP="00D86AB5">
            <w:pPr>
              <w:rPr>
                <w:rFonts w:ascii="Times New Roman" w:hAnsi="Times New Roman"/>
                <w:bCs/>
                <w:color w:val="000000"/>
                <w:sz w:val="24"/>
                <w:szCs w:val="24"/>
              </w:rPr>
            </w:pPr>
          </w:p>
          <w:p w:rsidR="00C27B9F" w:rsidRDefault="00C27B9F" w:rsidP="00D86AB5">
            <w:pPr>
              <w:rPr>
                <w:rFonts w:ascii="Times New Roman" w:hAnsi="Times New Roman"/>
                <w:bCs/>
                <w:color w:val="000000"/>
                <w:sz w:val="24"/>
                <w:szCs w:val="24"/>
              </w:rPr>
            </w:pPr>
          </w:p>
          <w:p w:rsidR="00C27B9F" w:rsidRDefault="00C27B9F" w:rsidP="00D86AB5">
            <w:pPr>
              <w:rPr>
                <w:rFonts w:ascii="Times New Roman" w:hAnsi="Times New Roman"/>
                <w:bCs/>
                <w:color w:val="000000"/>
                <w:sz w:val="24"/>
                <w:szCs w:val="24"/>
              </w:rPr>
            </w:pP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 xml:space="preserve">Priešmokyklinio amžiaus vaikų pasiekimų ir pažangos lygis pagal pasiektas kompetencijas baigus 2019-2020 m.m. - 100 </w:t>
            </w:r>
            <w:r w:rsidRPr="009C018A">
              <w:rPr>
                <w:rFonts w:ascii="Times New Roman" w:hAnsi="Times New Roman"/>
                <w:sz w:val="24"/>
                <w:szCs w:val="24"/>
                <w:lang w:val="lt-LT" w:eastAsia="lt-LT"/>
              </w:rPr>
              <w:t>%.</w:t>
            </w:r>
          </w:p>
          <w:p w:rsidR="00C27B9F" w:rsidRPr="009C018A" w:rsidRDefault="00C27B9F" w:rsidP="00D86AB5">
            <w:pPr>
              <w:jc w:val="both"/>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p>
          <w:p w:rsidR="00C27B9F" w:rsidRPr="006A406C" w:rsidRDefault="00C27B9F" w:rsidP="00D86AB5">
            <w:pPr>
              <w:rPr>
                <w:rFonts w:ascii="Times New Roman" w:hAnsi="Times New Roman"/>
                <w:sz w:val="24"/>
                <w:szCs w:val="24"/>
                <w:lang w:val="lt-LT" w:eastAsia="lt-LT"/>
              </w:rPr>
            </w:pPr>
            <w:r>
              <w:rPr>
                <w:rFonts w:ascii="Times New Roman" w:hAnsi="Times New Roman"/>
                <w:sz w:val="24"/>
                <w:szCs w:val="24"/>
                <w:lang w:val="lt-LT" w:eastAsia="lt-LT"/>
              </w:rPr>
              <w:t xml:space="preserve">Tėvų (globėjų), labai gerai ir gerai vertinančių ugdymo kokybę įstaigoje, dalis – 96 </w:t>
            </w:r>
            <w:r w:rsidRPr="006A406C">
              <w:rPr>
                <w:rFonts w:ascii="Times New Roman" w:hAnsi="Times New Roman"/>
                <w:sz w:val="24"/>
                <w:szCs w:val="24"/>
                <w:lang w:val="lt-LT" w:eastAsia="lt-LT"/>
              </w:rPr>
              <w:t>%</w:t>
            </w:r>
            <w:r>
              <w:rPr>
                <w:rFonts w:ascii="Times New Roman" w:hAnsi="Times New Roman"/>
                <w:sz w:val="24"/>
                <w:szCs w:val="24"/>
                <w:lang w:val="lt-LT" w:eastAsia="lt-LT"/>
              </w:rPr>
              <w:t xml:space="preserve"> (iš jų vertina l</w:t>
            </w:r>
            <w:r w:rsidRPr="006A406C">
              <w:rPr>
                <w:rFonts w:ascii="Times New Roman" w:hAnsi="Times New Roman"/>
                <w:sz w:val="24"/>
                <w:szCs w:val="24"/>
                <w:lang w:val="lt-LT" w:eastAsia="lt-LT"/>
              </w:rPr>
              <w:t>abai gera</w:t>
            </w:r>
            <w:r>
              <w:rPr>
                <w:rFonts w:ascii="Times New Roman" w:hAnsi="Times New Roman"/>
                <w:sz w:val="24"/>
                <w:szCs w:val="24"/>
                <w:lang w:val="lt-LT" w:eastAsia="lt-LT"/>
              </w:rPr>
              <w:t>i</w:t>
            </w:r>
            <w:r w:rsidRPr="006A406C">
              <w:rPr>
                <w:rFonts w:ascii="Times New Roman" w:hAnsi="Times New Roman"/>
                <w:sz w:val="24"/>
                <w:szCs w:val="24"/>
                <w:lang w:val="lt-LT" w:eastAsia="lt-LT"/>
              </w:rPr>
              <w:t xml:space="preserve"> – 81 %</w:t>
            </w:r>
            <w:r>
              <w:rPr>
                <w:rFonts w:ascii="Times New Roman" w:hAnsi="Times New Roman"/>
                <w:sz w:val="24"/>
                <w:szCs w:val="24"/>
                <w:lang w:val="lt-LT" w:eastAsia="lt-LT"/>
              </w:rPr>
              <w:t>, g</w:t>
            </w:r>
            <w:r w:rsidRPr="006A406C">
              <w:rPr>
                <w:rFonts w:ascii="Times New Roman" w:hAnsi="Times New Roman"/>
                <w:sz w:val="24"/>
                <w:szCs w:val="24"/>
                <w:lang w:val="lt-LT" w:eastAsia="lt-LT"/>
              </w:rPr>
              <w:t>erai – 15 %</w:t>
            </w:r>
            <w:r>
              <w:rPr>
                <w:rFonts w:ascii="Times New Roman" w:hAnsi="Times New Roman"/>
                <w:sz w:val="24"/>
                <w:szCs w:val="24"/>
                <w:lang w:val="lt-LT" w:eastAsia="lt-LT"/>
              </w:rPr>
              <w:t>, patenkinamai – 4 %, nepatenkinamai – 0 %).</w:t>
            </w:r>
          </w:p>
          <w:p w:rsidR="00C27B9F" w:rsidRPr="00C12D2B" w:rsidRDefault="00C27B9F" w:rsidP="00D86AB5">
            <w:pPr>
              <w:rPr>
                <w:rFonts w:ascii="Times New Roman" w:hAnsi="Times New Roman"/>
                <w:bCs/>
                <w:color w:val="000000"/>
                <w:sz w:val="24"/>
                <w:szCs w:val="24"/>
                <w:lang w:val="lt-LT"/>
              </w:rPr>
            </w:pPr>
          </w:p>
        </w:tc>
      </w:tr>
      <w:tr w:rsidR="00FB3164" w:rsidRPr="00C27B9F" w:rsidTr="00A654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6A406C" w:rsidRDefault="00C27B9F" w:rsidP="00D86AB5">
            <w:pPr>
              <w:rPr>
                <w:rFonts w:ascii="Times New Roman" w:hAnsi="Times New Roman"/>
                <w:bCs/>
                <w:color w:val="000000"/>
                <w:sz w:val="24"/>
                <w:szCs w:val="24"/>
                <w:lang w:val="lt-LT"/>
              </w:rPr>
            </w:pPr>
            <w:r>
              <w:rPr>
                <w:rFonts w:ascii="Times New Roman" w:hAnsi="Times New Roman"/>
                <w:sz w:val="24"/>
                <w:szCs w:val="24"/>
                <w:lang w:val="lt-LT" w:eastAsia="lt-LT"/>
              </w:rPr>
              <w:t xml:space="preserve">1.2. Užtikrinti prasmingą ir saugią vaikų savijautą, </w:t>
            </w:r>
            <w:r>
              <w:rPr>
                <w:rFonts w:ascii="Times New Roman" w:hAnsi="Times New Roman"/>
                <w:sz w:val="24"/>
                <w:szCs w:val="24"/>
                <w:lang w:val="lt-LT" w:eastAsia="lt-LT"/>
              </w:rPr>
              <w:lastRenderedPageBreak/>
              <w:t>puoselėjant bendruomenės bendradarbiavimo kultūrą ir įrengiant naujas vidaus bei lauko aplinkas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Padidės tėvų (globėjų), labai gerai ir gerai </w:t>
            </w:r>
            <w:r>
              <w:rPr>
                <w:rFonts w:ascii="Times New Roman" w:hAnsi="Times New Roman"/>
                <w:sz w:val="24"/>
                <w:szCs w:val="24"/>
                <w:lang w:val="lt-LT" w:eastAsia="lt-LT"/>
              </w:rPr>
              <w:lastRenderedPageBreak/>
              <w:t xml:space="preserve">(apklausos būdu) vertinančių vaiko savijautą įstaigoje, dalis – 90  </w:t>
            </w:r>
            <w:r w:rsidRPr="006A406C">
              <w:rPr>
                <w:rFonts w:ascii="Times New Roman" w:hAnsi="Times New Roman"/>
                <w:sz w:val="24"/>
                <w:szCs w:val="24"/>
                <w:lang w:val="lt-LT" w:eastAsia="lt-LT"/>
              </w:rPr>
              <w:t>%</w:t>
            </w:r>
            <w:r>
              <w:rPr>
                <w:rFonts w:ascii="Times New Roman" w:hAnsi="Times New Roman"/>
                <w:sz w:val="24"/>
                <w:szCs w:val="24"/>
                <w:lang w:val="lt-LT" w:eastAsia="lt-LT"/>
              </w:rPr>
              <w:t>.</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Bus užtikrinta sisteminga pagalba vaikams, turintiems specialiųjų ugdymo(si) poreikių.</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p>
          <w:p w:rsidR="00C27B9F" w:rsidRPr="00244E73"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Pagerės mokinių savijautos, patyčių prevencijos ir kultūros rodikliai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lastRenderedPageBreak/>
              <w:t>Labai gera - 58% (buvo 55 %);</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 xml:space="preserve">Gera – 32 % (buvo </w:t>
            </w:r>
            <w:r>
              <w:rPr>
                <w:rFonts w:ascii="Times New Roman" w:hAnsi="Times New Roman"/>
                <w:sz w:val="24"/>
                <w:szCs w:val="24"/>
                <w:lang w:eastAsia="lt-LT"/>
              </w:rPr>
              <w:lastRenderedPageBreak/>
              <w:t>30 %).</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Patenkinama – ne daugiau kaip 10 %.</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Nepatenkinama – 0 %.</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 xml:space="preserve">Sukurtas ir įgyvendintas pagalbos modelis vaikams, turintiems specialiųjų ugdymosi poreikių. </w:t>
            </w:r>
          </w:p>
          <w:p w:rsidR="00C27B9F" w:rsidRDefault="00C27B9F" w:rsidP="00D86AB5">
            <w:pPr>
              <w:jc w:val="both"/>
              <w:rPr>
                <w:rFonts w:ascii="Times New Roman" w:hAnsi="Times New Roman"/>
                <w:sz w:val="24"/>
                <w:szCs w:val="24"/>
                <w:lang w:eastAsia="lt-LT"/>
              </w:rPr>
            </w:pPr>
            <w:r>
              <w:rPr>
                <w:rFonts w:ascii="Times New Roman" w:hAnsi="Times New Roman"/>
                <w:sz w:val="24"/>
                <w:szCs w:val="24"/>
                <w:lang w:eastAsia="lt-LT"/>
              </w:rPr>
              <w:t>Sukurtas modelis pateiktas Švietimo skyriui iki 2020 04 15.</w:t>
            </w:r>
          </w:p>
          <w:p w:rsidR="00C27B9F" w:rsidRPr="00183E0C" w:rsidRDefault="00C27B9F" w:rsidP="00D86AB5">
            <w:pPr>
              <w:jc w:val="both"/>
              <w:rPr>
                <w:rFonts w:ascii="Times New Roman" w:hAnsi="Times New Roman"/>
                <w:sz w:val="24"/>
                <w:szCs w:val="24"/>
                <w:lang w:val="lt-LT" w:eastAsia="lt-LT"/>
              </w:rPr>
            </w:pPr>
            <w:r>
              <w:rPr>
                <w:rFonts w:ascii="Times New Roman" w:hAnsi="Times New Roman"/>
                <w:sz w:val="24"/>
                <w:szCs w:val="24"/>
                <w:lang w:eastAsia="lt-LT"/>
              </w:rPr>
              <w:t>Mokinių, vadovaujantis NMPP ataskaita, savijautos, patyčių prevencijos ir kultūros rodikliai padidės 0,1 balo lyginant su 2019 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Tėvų (globėjų), labai gerai ir gerai  vertinančių vaiko savijautą įstaigoje, dalis – 93  </w:t>
            </w:r>
            <w:r w:rsidRPr="006A406C">
              <w:rPr>
                <w:rFonts w:ascii="Times New Roman" w:hAnsi="Times New Roman"/>
                <w:sz w:val="24"/>
                <w:szCs w:val="24"/>
                <w:lang w:val="lt-LT" w:eastAsia="lt-LT"/>
              </w:rPr>
              <w:lastRenderedPageBreak/>
              <w:t>%</w:t>
            </w:r>
            <w:r>
              <w:rPr>
                <w:rFonts w:ascii="Times New Roman" w:hAnsi="Times New Roman"/>
                <w:sz w:val="24"/>
                <w:szCs w:val="24"/>
                <w:lang w:val="lt-LT" w:eastAsia="lt-LT"/>
              </w:rPr>
              <w:t xml:space="preserve"> (iš jų vertina l</w:t>
            </w:r>
            <w:r w:rsidRPr="006A406C">
              <w:rPr>
                <w:rFonts w:ascii="Times New Roman" w:hAnsi="Times New Roman"/>
                <w:sz w:val="24"/>
                <w:szCs w:val="24"/>
                <w:lang w:val="lt-LT" w:eastAsia="lt-LT"/>
              </w:rPr>
              <w:t>abai gera</w:t>
            </w:r>
            <w:r>
              <w:rPr>
                <w:rFonts w:ascii="Times New Roman" w:hAnsi="Times New Roman"/>
                <w:sz w:val="24"/>
                <w:szCs w:val="24"/>
                <w:lang w:val="lt-LT" w:eastAsia="lt-LT"/>
              </w:rPr>
              <w:t>i</w:t>
            </w:r>
            <w:r w:rsidRPr="006A406C">
              <w:rPr>
                <w:rFonts w:ascii="Times New Roman" w:hAnsi="Times New Roman"/>
                <w:sz w:val="24"/>
                <w:szCs w:val="24"/>
                <w:lang w:val="lt-LT" w:eastAsia="lt-LT"/>
              </w:rPr>
              <w:t xml:space="preserve"> – </w:t>
            </w:r>
            <w:r>
              <w:rPr>
                <w:rFonts w:ascii="Times New Roman" w:hAnsi="Times New Roman"/>
                <w:sz w:val="24"/>
                <w:szCs w:val="24"/>
                <w:lang w:val="lt-LT" w:eastAsia="lt-LT"/>
              </w:rPr>
              <w:t>72</w:t>
            </w:r>
            <w:r w:rsidRPr="006A406C">
              <w:rPr>
                <w:rFonts w:ascii="Times New Roman" w:hAnsi="Times New Roman"/>
                <w:sz w:val="24"/>
                <w:szCs w:val="24"/>
                <w:lang w:val="lt-LT" w:eastAsia="lt-LT"/>
              </w:rPr>
              <w:t xml:space="preserve"> %</w:t>
            </w:r>
            <w:r>
              <w:rPr>
                <w:rFonts w:ascii="Times New Roman" w:hAnsi="Times New Roman"/>
                <w:sz w:val="24"/>
                <w:szCs w:val="24"/>
                <w:lang w:val="lt-LT" w:eastAsia="lt-LT"/>
              </w:rPr>
              <w:t>, g</w:t>
            </w:r>
            <w:r w:rsidRPr="006A406C">
              <w:rPr>
                <w:rFonts w:ascii="Times New Roman" w:hAnsi="Times New Roman"/>
                <w:sz w:val="24"/>
                <w:szCs w:val="24"/>
                <w:lang w:val="lt-LT" w:eastAsia="lt-LT"/>
              </w:rPr>
              <w:t xml:space="preserve">erai – </w:t>
            </w:r>
            <w:r>
              <w:rPr>
                <w:rFonts w:ascii="Times New Roman" w:hAnsi="Times New Roman"/>
                <w:sz w:val="24"/>
                <w:szCs w:val="24"/>
                <w:lang w:val="lt-LT" w:eastAsia="lt-LT"/>
              </w:rPr>
              <w:t>21</w:t>
            </w:r>
            <w:r w:rsidRPr="006A406C">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patenkinamai – 7 </w:t>
            </w:r>
            <w:r w:rsidRPr="004F6990">
              <w:rPr>
                <w:rFonts w:ascii="Times New Roman" w:hAnsi="Times New Roman"/>
                <w:sz w:val="24"/>
                <w:szCs w:val="24"/>
                <w:lang w:val="lt-LT" w:eastAsia="lt-LT"/>
              </w:rPr>
              <w:t>%</w:t>
            </w:r>
            <w:r>
              <w:rPr>
                <w:rFonts w:ascii="Times New Roman" w:hAnsi="Times New Roman"/>
                <w:sz w:val="24"/>
                <w:szCs w:val="24"/>
                <w:lang w:val="lt-LT" w:eastAsia="lt-LT"/>
              </w:rPr>
              <w:t>, nepatenkinamai – 0 %).</w:t>
            </w:r>
          </w:p>
          <w:p w:rsidR="00C27B9F" w:rsidRDefault="00C27B9F" w:rsidP="00D86AB5">
            <w:pPr>
              <w:rPr>
                <w:rFonts w:ascii="Times New Roman" w:hAnsi="Times New Roman"/>
                <w:sz w:val="24"/>
                <w:szCs w:val="24"/>
                <w:lang w:val="lt-LT" w:eastAsia="lt-LT"/>
              </w:rPr>
            </w:pPr>
          </w:p>
          <w:p w:rsidR="00C27B9F" w:rsidRPr="00652063"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2020 m. kovo mėn. s</w:t>
            </w:r>
            <w:r w:rsidRPr="00652063">
              <w:rPr>
                <w:rFonts w:ascii="Times New Roman" w:hAnsi="Times New Roman"/>
                <w:sz w:val="24"/>
                <w:szCs w:val="24"/>
                <w:lang w:val="lt-LT" w:eastAsia="lt-LT"/>
              </w:rPr>
              <w:t>ukurtas ir įgyvendintas pagalbos modelis vaikams, turintiems specialiųjų ugdymosi poreikių, balandžio mėn. pateiktas Švietimo skyriui</w:t>
            </w:r>
            <w:r>
              <w:rPr>
                <w:rFonts w:ascii="Times New Roman" w:hAnsi="Times New Roman"/>
                <w:sz w:val="24"/>
                <w:szCs w:val="24"/>
                <w:lang w:val="lt-LT" w:eastAsia="lt-LT"/>
              </w:rPr>
              <w:t>.</w:t>
            </w:r>
          </w:p>
          <w:p w:rsidR="00C27B9F" w:rsidRDefault="00C27B9F" w:rsidP="00D86AB5">
            <w:pPr>
              <w:rPr>
                <w:rFonts w:ascii="Times New Roman" w:hAnsi="Times New Roman"/>
                <w:bCs/>
                <w:color w:val="000000"/>
                <w:sz w:val="24"/>
                <w:szCs w:val="24"/>
                <w:lang w:val="lt-LT"/>
              </w:rPr>
            </w:pPr>
          </w:p>
          <w:p w:rsidR="00C27B9F" w:rsidRDefault="00C27B9F" w:rsidP="00D86AB5">
            <w:pPr>
              <w:rPr>
                <w:rFonts w:ascii="Times New Roman" w:hAnsi="Times New Roman"/>
                <w:bCs/>
                <w:color w:val="000000"/>
                <w:sz w:val="24"/>
                <w:szCs w:val="24"/>
                <w:lang w:val="lt-LT"/>
              </w:rPr>
            </w:pPr>
          </w:p>
          <w:p w:rsidR="00C27B9F" w:rsidRPr="00652063" w:rsidRDefault="00C27B9F" w:rsidP="00D86AB5">
            <w:pPr>
              <w:rPr>
                <w:rFonts w:ascii="Times New Roman" w:hAnsi="Times New Roman"/>
                <w:bCs/>
                <w:color w:val="000000"/>
                <w:sz w:val="24"/>
                <w:szCs w:val="24"/>
                <w:lang w:val="lt-LT"/>
              </w:rPr>
            </w:pPr>
            <w:r>
              <w:rPr>
                <w:rFonts w:ascii="Times New Roman" w:hAnsi="Times New Roman"/>
                <w:bCs/>
                <w:color w:val="000000"/>
                <w:sz w:val="24"/>
                <w:szCs w:val="24"/>
                <w:lang w:val="lt-LT"/>
              </w:rPr>
              <w:t>Standartizuoti mokinių pasiekimų testai ir kartu su jais pildomos anketinės apklausos dėl perėjimo prie nuotolino ugdymo(si) nebuvo organizuojami, tad duomenų neturime. Nuotolinio ugdymo(si) metu patyčių atvejų mokykloje nebuvo.</w:t>
            </w:r>
          </w:p>
        </w:tc>
      </w:tr>
      <w:tr w:rsidR="00FB3164" w:rsidRPr="00C27B9F" w:rsidTr="001F1E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6A406C" w:rsidRDefault="00C27B9F" w:rsidP="00D86AB5">
            <w:pPr>
              <w:jc w:val="both"/>
              <w:rPr>
                <w:rFonts w:ascii="Times New Roman" w:hAnsi="Times New Roman"/>
                <w:bCs/>
                <w:color w:val="000000"/>
                <w:sz w:val="24"/>
                <w:szCs w:val="24"/>
                <w:lang w:val="lt-LT"/>
              </w:rPr>
            </w:pPr>
            <w:r>
              <w:rPr>
                <w:rFonts w:ascii="Times New Roman" w:hAnsi="Times New Roman"/>
                <w:sz w:val="24"/>
                <w:szCs w:val="24"/>
                <w:lang w:val="lt-LT" w:eastAsia="lt-LT"/>
              </w:rPr>
              <w:lastRenderedPageBreak/>
              <w:t>1.3.Taikyti inovacijas ugdymo turinio įgyvendinimo modernizavimui ir sėkmingam įstaigos įvaizdžio formavimui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Užtikrintas labai geras finansų valdymas</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Dalyvavimas paskelbtuose ES ir respublikiniuose projektuose</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Įstaigos interneto svetainė atitiks teisės aktuose nustatytus reikalavimus ir bendruomenės poreikius</w:t>
            </w:r>
          </w:p>
          <w:p w:rsidR="00C27B9F" w:rsidRDefault="00C27B9F" w:rsidP="00D86AB5">
            <w:pPr>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p>
          <w:p w:rsidR="00C27B9F" w:rsidRPr="006A406C" w:rsidRDefault="00C27B9F" w:rsidP="00D86AB5">
            <w:pPr>
              <w:rPr>
                <w:rFonts w:ascii="Times New Roman" w:hAnsi="Times New Roman"/>
                <w:bCs/>
                <w:color w:val="000000"/>
                <w:sz w:val="24"/>
                <w:szCs w:val="24"/>
                <w:lang w:val="lt-LT"/>
              </w:rPr>
            </w:pPr>
            <w:r>
              <w:rPr>
                <w:rFonts w:ascii="Times New Roman" w:hAnsi="Times New Roman"/>
                <w:sz w:val="24"/>
                <w:szCs w:val="24"/>
                <w:lang w:val="lt-LT" w:eastAsia="lt-LT"/>
              </w:rPr>
              <w:t>Modernizuotas ugdymo turinio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lastRenderedPageBreak/>
              <w:t>Iki 2020 12 31 pakanka Savivaldybės ir Mokymo lėšų.</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Pateiktos paraiškos į paskelbtus ES ir respublikinius projektus.</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Moderni įstaigos interneto svetainė, atitinkanti teisės aktuose nustatytus reikalavimus.</w:t>
            </w:r>
          </w:p>
          <w:p w:rsidR="00C27B9F" w:rsidRDefault="00C27B9F" w:rsidP="00D86AB5">
            <w:pPr>
              <w:jc w:val="both"/>
              <w:rPr>
                <w:rFonts w:ascii="Times New Roman" w:hAnsi="Times New Roman"/>
                <w:sz w:val="24"/>
                <w:szCs w:val="24"/>
                <w:lang w:val="lt-LT" w:eastAsia="lt-LT"/>
              </w:rPr>
            </w:pPr>
          </w:p>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Iš Savivaldybės audito ir kitų kontroliuojančių institucijų gautas labai geras arba geras įvertinimas.</w:t>
            </w:r>
          </w:p>
          <w:p w:rsidR="00C27B9F" w:rsidRPr="006A406C" w:rsidRDefault="00C27B9F" w:rsidP="00D86AB5">
            <w:pPr>
              <w:rPr>
                <w:rFonts w:ascii="Times New Roman" w:hAnsi="Times New Roman"/>
                <w:bCs/>
                <w:color w:val="000000"/>
                <w:sz w:val="24"/>
                <w:szCs w:val="24"/>
                <w:lang w:val="lt-LT"/>
              </w:rPr>
            </w:pPr>
            <w:r>
              <w:rPr>
                <w:rFonts w:ascii="Times New Roman" w:hAnsi="Times New Roman"/>
                <w:sz w:val="24"/>
                <w:szCs w:val="24"/>
                <w:lang w:val="lt-LT" w:eastAsia="lt-LT"/>
              </w:rPr>
              <w:t>Pritaikytos dvi inovacijos modernizuojant ugdymo turinio įgyvendinimą.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lastRenderedPageBreak/>
              <w:t>Iki 2020 12 31 pakanka Savivaldybės ir Mokymo lėšų.</w:t>
            </w:r>
          </w:p>
          <w:p w:rsidR="00C27B9F" w:rsidRDefault="00C27B9F" w:rsidP="00D86AB5">
            <w:pPr>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r>
              <w:rPr>
                <w:rFonts w:ascii="Times New Roman" w:hAnsi="Times New Roman"/>
                <w:sz w:val="24"/>
                <w:szCs w:val="24"/>
                <w:lang w:val="lt-LT" w:eastAsia="lt-LT"/>
              </w:rPr>
              <w:t>Mokykla dalyvauja iš Europos sąjungos struktūrinių fondų lėšų bendrai finansuojamo projekte Nr. 09.2.1.-ESFA-V-719-01-</w:t>
            </w:r>
            <w:r>
              <w:rPr>
                <w:rFonts w:ascii="Times New Roman" w:hAnsi="Times New Roman"/>
                <w:sz w:val="24"/>
                <w:szCs w:val="24"/>
                <w:lang w:val="lt-LT" w:eastAsia="lt-LT"/>
              </w:rPr>
              <w:lastRenderedPageBreak/>
              <w:t>0001  „Kokybės krepšelis“</w:t>
            </w:r>
          </w:p>
          <w:p w:rsidR="00C27B9F" w:rsidRDefault="00C27B9F" w:rsidP="00D86AB5">
            <w:pPr>
              <w:rPr>
                <w:rFonts w:ascii="Times New Roman" w:hAnsi="Times New Roman"/>
                <w:sz w:val="24"/>
                <w:szCs w:val="24"/>
                <w:lang w:val="lt-LT" w:eastAsia="lt-LT"/>
              </w:rPr>
            </w:pPr>
            <w:r>
              <w:rPr>
                <w:rFonts w:ascii="Times New Roman" w:hAnsi="Times New Roman"/>
                <w:sz w:val="24"/>
                <w:szCs w:val="24"/>
                <w:lang w:val="lt-LT" w:eastAsia="lt-LT"/>
              </w:rPr>
              <w:t>Įstaigos interneto svetainė atinka teisės aktuose nustatytus reikalavimus ir bendruomenės poreikius</w:t>
            </w:r>
          </w:p>
          <w:p w:rsidR="00C27B9F" w:rsidRDefault="00C27B9F" w:rsidP="00D86AB5">
            <w:pPr>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p>
          <w:p w:rsidR="00C27B9F" w:rsidRDefault="00C27B9F" w:rsidP="00D86AB5">
            <w:pPr>
              <w:rPr>
                <w:rFonts w:ascii="Times New Roman" w:hAnsi="Times New Roman"/>
                <w:sz w:val="24"/>
                <w:szCs w:val="24"/>
                <w:lang w:val="lt-LT" w:eastAsia="lt-LT"/>
              </w:rPr>
            </w:pPr>
            <w:r>
              <w:rPr>
                <w:rFonts w:ascii="Times New Roman" w:hAnsi="Times New Roman"/>
                <w:sz w:val="24"/>
                <w:szCs w:val="24"/>
                <w:lang w:val="lt-LT" w:eastAsia="lt-LT"/>
              </w:rPr>
              <w:t>Savivaldybės audito ir kitų kontroliuojančių institucijų mokyklos vertinimas 2020 m. nebuvo atliekamas.</w:t>
            </w:r>
          </w:p>
          <w:p w:rsidR="00C27B9F" w:rsidRDefault="00C27B9F" w:rsidP="00C27B9F">
            <w:pPr>
              <w:pStyle w:val="ListParagraph"/>
              <w:numPr>
                <w:ilvl w:val="0"/>
                <w:numId w:val="1"/>
              </w:numPr>
            </w:pPr>
            <w:r>
              <w:t>Mokinių skaitymo įgūdžių gerinimo projektas.</w:t>
            </w:r>
          </w:p>
          <w:p w:rsidR="00C27B9F" w:rsidRDefault="00C27B9F" w:rsidP="00C27B9F">
            <w:pPr>
              <w:pStyle w:val="ListParagraph"/>
              <w:numPr>
                <w:ilvl w:val="0"/>
                <w:numId w:val="1"/>
              </w:numPr>
            </w:pPr>
            <w:r>
              <w:t>Anglų kalbos mokymosi pritaikant vaidybinius elementus šnekamosios kalbos įgūdžių stiprinimui projektas</w:t>
            </w:r>
          </w:p>
          <w:p w:rsidR="00C27B9F" w:rsidRPr="00C84D78" w:rsidRDefault="00C27B9F" w:rsidP="00C27B9F">
            <w:pPr>
              <w:pStyle w:val="ListParagraph"/>
              <w:numPr>
                <w:ilvl w:val="0"/>
                <w:numId w:val="1"/>
              </w:numPr>
            </w:pPr>
            <w:r>
              <w:t>P</w:t>
            </w:r>
            <w:r w:rsidR="00FB3164">
              <w:t>asirengimas ir p</w:t>
            </w:r>
            <w:r>
              <w:t>erėjimas prie nuotolinio mokymo(si)</w:t>
            </w: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2.</w:t>
      </w:r>
      <w:r w:rsidRPr="00C27B9F">
        <w:rPr>
          <w:rFonts w:ascii="Times New Roman" w:eastAsia="Times New Roman" w:hAnsi="Times New Roman" w:cs="Times New Roman"/>
          <w:b/>
          <w:bCs/>
          <w:color w:val="000000"/>
          <w:sz w:val="24"/>
          <w:szCs w:val="24"/>
        </w:rPr>
        <w:tab/>
        <w:t>Užduotys, neįvykdytos ar įvykdytos iš dalies dėl numatytų rizikų (jei tokių buvo)</w:t>
      </w:r>
    </w:p>
    <w:tbl>
      <w:tblPr>
        <w:tblW w:w="0" w:type="auto"/>
        <w:tblCellMar>
          <w:top w:w="15" w:type="dxa"/>
          <w:left w:w="15" w:type="dxa"/>
          <w:bottom w:w="15" w:type="dxa"/>
          <w:right w:w="15" w:type="dxa"/>
        </w:tblCellMar>
        <w:tblLook w:val="04A0" w:firstRow="1" w:lastRow="0" w:firstColumn="1" w:lastColumn="0" w:noHBand="0" w:noVBand="1"/>
      </w:tblPr>
      <w:tblGrid>
        <w:gridCol w:w="4345"/>
        <w:gridCol w:w="5245"/>
      </w:tblGrid>
      <w:tr w:rsidR="00C27B9F" w:rsidRPr="00C27B9F" w:rsidTr="00C27B9F">
        <w:tc>
          <w:tcPr>
            <w:tcW w:w="4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Užduotys</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Priežastys, rizikos </w:t>
            </w:r>
          </w:p>
        </w:tc>
      </w:tr>
      <w:tr w:rsidR="00C27B9F" w:rsidRPr="00C27B9F" w:rsidTr="00C27B9F">
        <w:tc>
          <w:tcPr>
            <w:tcW w:w="4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Pagerės mokinių savijautos, patyčių prevencijos ir kultūros rodikliai (</w:t>
            </w:r>
            <w:r>
              <w:rPr>
                <w:rFonts w:ascii="Times New Roman" w:hAnsi="Times New Roman"/>
                <w:sz w:val="24"/>
                <w:szCs w:val="24"/>
                <w:lang w:eastAsia="lt-LT"/>
              </w:rPr>
              <w:t>Mokinių, vadovaujantis NMPP ataskaita, savijautos, patyčių prevencijos ir kultūros rodikliai padidės 0,1 balo lyginant su 2019 m.)</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Pr>
                <w:rFonts w:ascii="Times New Roman" w:hAnsi="Times New Roman"/>
                <w:bCs/>
                <w:color w:val="000000"/>
                <w:sz w:val="24"/>
                <w:szCs w:val="24"/>
                <w:lang w:val="lt-LT"/>
              </w:rPr>
              <w:t>Standartizuoti mokinių pasiekimų testai ir kartu su jais pildomos anketinės apklausos dėl perėjimo prie nuotolino ugdymo(si) nebuvo organizuojami, tad duomenų neturime. Nuotolinio ugdymo(si) metu patyčių atvejų mokykloje nebuvo.</w:t>
            </w:r>
          </w:p>
        </w:tc>
      </w:tr>
    </w:tbl>
    <w:p w:rsidR="00C27B9F" w:rsidRPr="00C27B9F" w:rsidRDefault="00C27B9F" w:rsidP="00C27B9F">
      <w:pPr>
        <w:spacing w:after="24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sz w:val="24"/>
          <w:szCs w:val="24"/>
        </w:rPr>
        <w:br/>
      </w:r>
      <w:r w:rsidRPr="00C27B9F">
        <w:rPr>
          <w:rFonts w:ascii="Times New Roman" w:eastAsia="Times New Roman" w:hAnsi="Times New Roman" w:cs="Times New Roman"/>
          <w:sz w:val="24"/>
          <w:szCs w:val="24"/>
        </w:rPr>
        <w:br/>
      </w: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3.</w:t>
      </w:r>
      <w:r w:rsidRPr="00C27B9F">
        <w:rPr>
          <w:rFonts w:ascii="Times New Roman" w:eastAsia="Times New Roman" w:hAnsi="Times New Roman" w:cs="Times New Roman"/>
          <w:b/>
          <w:bCs/>
          <w:color w:val="000000"/>
          <w:sz w:val="24"/>
          <w:szCs w:val="24"/>
        </w:rPr>
        <w:tab/>
        <w:t>Veiklos, kurios nebuvo planuotos ir nustatytos, bet įvykdytos</w:t>
      </w: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(pildoma, jei buvo atlikta papildomų, svarių įstaigos veiklos rezultatams)</w:t>
      </w:r>
    </w:p>
    <w:tbl>
      <w:tblPr>
        <w:tblW w:w="0" w:type="auto"/>
        <w:tblCellMar>
          <w:top w:w="15" w:type="dxa"/>
          <w:left w:w="15" w:type="dxa"/>
          <w:bottom w:w="15" w:type="dxa"/>
          <w:right w:w="15" w:type="dxa"/>
        </w:tblCellMar>
        <w:tblLook w:val="04A0" w:firstRow="1" w:lastRow="0" w:firstColumn="1" w:lastColumn="0" w:noHBand="0" w:noVBand="1"/>
      </w:tblPr>
      <w:tblGrid>
        <w:gridCol w:w="2185"/>
        <w:gridCol w:w="7380"/>
      </w:tblGrid>
      <w:tr w:rsidR="00C27B9F" w:rsidRPr="00C27B9F" w:rsidTr="00C27B9F">
        <w:tc>
          <w:tcPr>
            <w:tcW w:w="2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Užduotys / veiklos</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Poveikis švietimo įstaigos veiklai</w:t>
            </w:r>
          </w:p>
        </w:tc>
      </w:tr>
      <w:tr w:rsidR="00C27B9F" w:rsidRPr="00C27B9F" w:rsidTr="00C27B9F">
        <w:tc>
          <w:tcPr>
            <w:tcW w:w="2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sidRPr="00183E0C">
              <w:rPr>
                <w:rFonts w:ascii="Times New Roman" w:hAnsi="Times New Roman"/>
                <w:sz w:val="24"/>
                <w:szCs w:val="24"/>
                <w:lang w:val="lt-LT" w:eastAsia="lt-LT"/>
              </w:rPr>
              <w:t>3.1.</w:t>
            </w:r>
            <w:r>
              <w:rPr>
                <w:rFonts w:ascii="Times New Roman" w:hAnsi="Times New Roman"/>
                <w:sz w:val="24"/>
                <w:szCs w:val="24"/>
                <w:lang w:val="lt-LT" w:eastAsia="lt-LT"/>
              </w:rPr>
              <w:t xml:space="preserve"> Inicijavau </w:t>
            </w:r>
            <w:r>
              <w:rPr>
                <w:rFonts w:ascii="Times New Roman" w:hAnsi="Times New Roman"/>
                <w:sz w:val="24"/>
                <w:szCs w:val="24"/>
                <w:lang w:val="lt-LT" w:eastAsia="lt-LT"/>
              </w:rPr>
              <w:lastRenderedPageBreak/>
              <w:t>lauko klasės įkūrimą ir pritaikymą ugdymo(si) ir kultūrinei veiklai dalinio karantino sąlygomis</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sidRPr="00183E0C">
              <w:rPr>
                <w:rFonts w:ascii="Times New Roman" w:hAnsi="Times New Roman"/>
                <w:sz w:val="24"/>
                <w:szCs w:val="24"/>
                <w:lang w:val="lt-LT" w:eastAsia="lt-LT"/>
              </w:rPr>
              <w:lastRenderedPageBreak/>
              <w:t xml:space="preserve">Pagerėjo reprezentacinis mokyklos įvaizdis mikrorajono pastatų (taip pat </w:t>
            </w:r>
            <w:r w:rsidRPr="00183E0C">
              <w:rPr>
                <w:rFonts w:ascii="Times New Roman" w:hAnsi="Times New Roman"/>
                <w:sz w:val="24"/>
                <w:szCs w:val="24"/>
                <w:lang w:val="lt-LT" w:eastAsia="lt-LT"/>
              </w:rPr>
              <w:lastRenderedPageBreak/>
              <w:t>ir ugdymo įstaigų) bendrame kontekste</w:t>
            </w:r>
            <w:r>
              <w:rPr>
                <w:rFonts w:ascii="Times New Roman" w:hAnsi="Times New Roman"/>
                <w:sz w:val="24"/>
                <w:szCs w:val="24"/>
                <w:lang w:val="lt-LT" w:eastAsia="lt-LT"/>
              </w:rPr>
              <w:t>, mokyklos šventės (mokslo metų užbaigimo, rugsėjo 1-osios, ir kt.) buvo organizuojamos lauko klasėje,</w:t>
            </w:r>
          </w:p>
        </w:tc>
      </w:tr>
      <w:tr w:rsidR="00C27B9F" w:rsidRPr="00C27B9F" w:rsidTr="00C27B9F">
        <w:tc>
          <w:tcPr>
            <w:tcW w:w="2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sidRPr="00183E0C">
              <w:rPr>
                <w:rFonts w:ascii="Times New Roman" w:hAnsi="Times New Roman"/>
                <w:sz w:val="24"/>
                <w:szCs w:val="24"/>
                <w:lang w:val="lt-LT" w:eastAsia="lt-LT"/>
              </w:rPr>
              <w:lastRenderedPageBreak/>
              <w:t>3.2.</w:t>
            </w:r>
            <w:r>
              <w:rPr>
                <w:rFonts w:ascii="Times New Roman" w:hAnsi="Times New Roman"/>
                <w:sz w:val="24"/>
                <w:szCs w:val="24"/>
                <w:lang w:val="lt-LT" w:eastAsia="lt-LT"/>
              </w:rPr>
              <w:t xml:space="preserve"> Sėkmingam nuotolinio ugdymo užtikrinimui įtakojau Google for Education platformos pasirinkimą </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Google korporacija pagal pateiktus duomenis licenzijavo Kauno Suzukio pradinę mokyklą nemokamai naudotis jų intelektualiniais produktais (autorizuotu elektroniniu paštu, mokymo(si) aplinkomis, mokymo(si) įrankiais).</w:t>
            </w:r>
          </w:p>
        </w:tc>
      </w:tr>
      <w:tr w:rsidR="00C27B9F" w:rsidRPr="00C27B9F" w:rsidTr="00C27B9F">
        <w:tc>
          <w:tcPr>
            <w:tcW w:w="2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3.3. Organizavau seminarą mokytojų kolektyvui Google for Education mokymo(si) įrankių įsisavinimui</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 xml:space="preserve">Mokyklos administracija ir pedagogų kolektyvas 2020 m. birželio mėn. baigė Google for Education kursus, pagilino teorines žinias ir sustiprino praktinius įgūdžius, pasirengė tolimesniam nuotolinio mokymo(si) diegimui. </w:t>
            </w:r>
          </w:p>
        </w:tc>
      </w:tr>
      <w:tr w:rsidR="00C27B9F" w:rsidRPr="00C27B9F" w:rsidTr="00C27B9F">
        <w:tc>
          <w:tcPr>
            <w:tcW w:w="2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183E0C"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3.4. Motyvavau mokinių tėvus dalyvauti STEP atsakingos ir pozityvios tėvystės įgūdžių ugdymo programoje</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Default="00C27B9F" w:rsidP="00D86AB5">
            <w:pPr>
              <w:jc w:val="both"/>
              <w:rPr>
                <w:rFonts w:ascii="Times New Roman" w:hAnsi="Times New Roman"/>
                <w:sz w:val="24"/>
                <w:szCs w:val="24"/>
                <w:lang w:val="lt-LT" w:eastAsia="lt-LT"/>
              </w:rPr>
            </w:pPr>
            <w:r>
              <w:rPr>
                <w:rFonts w:ascii="Times New Roman" w:hAnsi="Times New Roman"/>
                <w:sz w:val="24"/>
                <w:szCs w:val="24"/>
                <w:lang w:val="lt-LT" w:eastAsia="lt-LT"/>
              </w:rPr>
              <w:t>Tėvų grupė (8 šeimos) baigė STEP programą. Pagerėjo mokinių elgesys, susitarimų laikymasis ir mokėjimas spręsti konfliktus šeimose bei klasėse. Perduodamos konsultacijos „Tėvai – tėvams“ klasių susirinkimų metu.</w:t>
            </w:r>
          </w:p>
        </w:tc>
      </w:tr>
      <w:tr w:rsidR="00C27B9F" w:rsidRPr="00C27B9F" w:rsidTr="00C27B9F">
        <w:tc>
          <w:tcPr>
            <w:tcW w:w="2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rPr>
                <w:rFonts w:ascii="Times New Roman" w:eastAsia="Times New Roman" w:hAnsi="Times New Roman" w:cs="Times New Roman"/>
                <w:sz w:val="24"/>
                <w:szCs w:val="24"/>
              </w:rPr>
            </w:pP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 xml:space="preserve">4. </w:t>
      </w:r>
      <w:r>
        <w:rPr>
          <w:rFonts w:ascii="Times New Roman" w:hAnsi="Times New Roman"/>
          <w:b/>
          <w:sz w:val="24"/>
          <w:szCs w:val="24"/>
          <w:lang w:val="lt-LT" w:eastAsia="lt-LT"/>
        </w:rPr>
        <w:t>Pakoreguotų 2020</w:t>
      </w:r>
      <w:r w:rsidRPr="00183E0C">
        <w:rPr>
          <w:rFonts w:ascii="Times New Roman" w:hAnsi="Times New Roman"/>
          <w:b/>
          <w:sz w:val="24"/>
          <w:szCs w:val="24"/>
          <w:lang w:val="lt-LT" w:eastAsia="lt-LT"/>
        </w:rPr>
        <w:t xml:space="preserve"> metų veiklos užduočių nebuvo</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III SKYRIUS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GEBĖJIMŲ ATLIKTI PAREIGYBĖS APRAŠYME NUSTATYTAS FUNKCIJAS VERTINIMAS</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5. Gebėjimų atlikti pareigybės aprašyme nustatytas funkcijas vertinimas</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(pildoma, aptariant ataskaitą)</w:t>
      </w:r>
    </w:p>
    <w:tbl>
      <w:tblPr>
        <w:tblW w:w="0" w:type="auto"/>
        <w:tblCellMar>
          <w:top w:w="15" w:type="dxa"/>
          <w:left w:w="15" w:type="dxa"/>
          <w:bottom w:w="15" w:type="dxa"/>
          <w:right w:w="15" w:type="dxa"/>
        </w:tblCellMar>
        <w:tblLook w:val="04A0" w:firstRow="1" w:lastRow="0" w:firstColumn="1" w:lastColumn="0" w:noHBand="0" w:noVBand="1"/>
      </w:tblPr>
      <w:tblGrid>
        <w:gridCol w:w="6615"/>
        <w:gridCol w:w="2961"/>
      </w:tblGrid>
      <w:tr w:rsidR="00C27B9F" w:rsidRPr="00C27B9F" w:rsidTr="00C27B9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Vertinimo kriterijai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Pažymimas atitinkamas langelis: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1 – nepatenkinamai;</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2 – patenkinamai;</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lastRenderedPageBreak/>
              <w:t>3 – gerai;</w:t>
            </w:r>
          </w:p>
          <w:p w:rsidR="00C27B9F" w:rsidRPr="00C27B9F" w:rsidRDefault="00C27B9F" w:rsidP="00C27B9F">
            <w:pPr>
              <w:spacing w:after="0" w:line="1"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4 – labai gerai</w:t>
            </w:r>
          </w:p>
        </w:tc>
      </w:tr>
      <w:tr w:rsidR="00C27B9F" w:rsidRPr="00C27B9F" w:rsidTr="00C27B9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lastRenderedPageBreak/>
              <w:t>5.1. Informacijos ir situacijos valdymas atliekant funkcijas</w:t>
            </w:r>
            <w:r w:rsidRPr="00C27B9F">
              <w:rPr>
                <w:rFonts w:ascii="Times New Roman" w:eastAsia="Times New Roman" w:hAnsi="Times New Roman" w:cs="Times New Roman"/>
                <w:b/>
                <w:bCs/>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1□      2□       3□       4□</w:t>
            </w:r>
          </w:p>
        </w:tc>
      </w:tr>
      <w:tr w:rsidR="00C27B9F" w:rsidRPr="00C27B9F" w:rsidTr="00C27B9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5.2. Išteklių (žmogiškųjų, laiko ir materialinių) paskirstymas</w:t>
            </w:r>
            <w:r w:rsidRPr="00C27B9F">
              <w:rPr>
                <w:rFonts w:ascii="Times New Roman" w:eastAsia="Times New Roman" w:hAnsi="Times New Roman" w:cs="Times New Roman"/>
                <w:b/>
                <w:bCs/>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ind w:left="-19" w:hanging="19"/>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1□      2□       3□       4□</w:t>
            </w:r>
          </w:p>
        </w:tc>
      </w:tr>
      <w:tr w:rsidR="00C27B9F" w:rsidRPr="00C27B9F" w:rsidTr="00C27B9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5.3. Lyderystės ir vadovavimo efektyvumas</w:t>
            </w:r>
            <w:r w:rsidRPr="00C27B9F">
              <w:rPr>
                <w:rFonts w:ascii="Times New Roman" w:eastAsia="Times New Roman" w:hAnsi="Times New Roman" w:cs="Times New Roman"/>
                <w:b/>
                <w:bCs/>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1□      2□       3□       4□</w:t>
            </w:r>
          </w:p>
        </w:tc>
      </w:tr>
      <w:tr w:rsidR="00C27B9F" w:rsidRPr="00C27B9F" w:rsidTr="00C27B9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5.4. Žinių, gebėjimų ir įgūdžių panaudojimas, atliekant funkcijas ir siekiant rezultatų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1□      2□       3□       4□</w:t>
            </w:r>
          </w:p>
        </w:tc>
      </w:tr>
      <w:tr w:rsidR="00C27B9F" w:rsidRPr="00C27B9F" w:rsidTr="00C27B9F">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5.5. Bendras įvertinimas (pažymimas vidurkis)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7B9F" w:rsidRPr="00C27B9F" w:rsidRDefault="00C27B9F" w:rsidP="00C27B9F">
            <w:pPr>
              <w:spacing w:after="0" w:line="1"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1□      2□       3□       4□</w:t>
            </w: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IV SKYRIUS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PASIEKTŲ REZULTATŲ VYKDANT UŽDUOTIS ĮSIVERTINIMAS IR KOMPETENCIJŲ TOBULINIMAS</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ind w:hanging="360"/>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6.</w:t>
      </w:r>
      <w:r w:rsidRPr="00C27B9F">
        <w:rPr>
          <w:rFonts w:ascii="Times New Roman" w:eastAsia="Times New Roman" w:hAnsi="Times New Roman" w:cs="Times New Roman"/>
          <w:b/>
          <w:bCs/>
          <w:color w:val="000000"/>
          <w:sz w:val="24"/>
          <w:szCs w:val="24"/>
        </w:rPr>
        <w:tab/>
        <w:t>Pasiektų rezultatų vykdant užduotis įsivertinimas</w:t>
      </w:r>
    </w:p>
    <w:tbl>
      <w:tblPr>
        <w:tblW w:w="0" w:type="auto"/>
        <w:tblCellMar>
          <w:top w:w="15" w:type="dxa"/>
          <w:left w:w="15" w:type="dxa"/>
          <w:bottom w:w="15" w:type="dxa"/>
          <w:right w:w="15" w:type="dxa"/>
        </w:tblCellMar>
        <w:tblLook w:val="04A0" w:firstRow="1" w:lastRow="0" w:firstColumn="1" w:lastColumn="0" w:noHBand="0" w:noVBand="1"/>
      </w:tblPr>
      <w:tblGrid>
        <w:gridCol w:w="6752"/>
        <w:gridCol w:w="2838"/>
      </w:tblGrid>
      <w:tr w:rsidR="00C27B9F" w:rsidRPr="00C27B9F" w:rsidTr="00C27B9F">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Užduočių įvykdymo aprašymas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Pažymimas atitinkamas langelis</w:t>
            </w:r>
          </w:p>
        </w:tc>
      </w:tr>
      <w:tr w:rsidR="00C27B9F" w:rsidRPr="00C27B9F" w:rsidTr="00C27B9F">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6.1. Visos užduotys įvykdytos ir viršijo kai kuriuos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ind w:right="340"/>
              <w:jc w:val="righ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 xml:space="preserve">Labai gerai </w:t>
            </w:r>
            <w:r w:rsidRPr="00C27B9F">
              <w:rPr>
                <w:rFonts w:ascii="MS Gothic" w:eastAsia="MS Gothic" w:hAnsi="MS Gothic" w:cs="MS Gothic"/>
                <w:color w:val="000000"/>
              </w:rPr>
              <w:t>☐</w:t>
            </w:r>
          </w:p>
        </w:tc>
      </w:tr>
      <w:tr w:rsidR="00C27B9F" w:rsidRPr="00C27B9F" w:rsidTr="00C27B9F">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6.2. Užduotys iš esmės įvykdytos arba viena neįvykdyta pagal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ind w:right="340"/>
              <w:jc w:val="righ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 xml:space="preserve">Gerai </w:t>
            </w:r>
            <w:r w:rsidRPr="00C27B9F">
              <w:rPr>
                <w:rFonts w:ascii="MS Gothic" w:eastAsia="MS Gothic" w:hAnsi="MS Gothic" w:cs="MS Gothic"/>
                <w:color w:val="000000"/>
              </w:rPr>
              <w:t>☐</w:t>
            </w:r>
          </w:p>
        </w:tc>
      </w:tr>
      <w:tr w:rsidR="00C27B9F" w:rsidRPr="00C27B9F" w:rsidTr="00C27B9F">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6.3. Įvykdyta ne mažiau kaip pusė užduočių pagal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ind w:right="340"/>
              <w:jc w:val="righ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 xml:space="preserve">Patenkinamai </w:t>
            </w:r>
            <w:r w:rsidRPr="00C27B9F">
              <w:rPr>
                <w:rFonts w:ascii="MS Gothic" w:eastAsia="MS Gothic" w:hAnsi="MS Gothic" w:cs="MS Gothic"/>
                <w:color w:val="000000"/>
              </w:rPr>
              <w:t>☐</w:t>
            </w:r>
          </w:p>
        </w:tc>
      </w:tr>
      <w:tr w:rsidR="00C27B9F" w:rsidRPr="00C27B9F" w:rsidTr="00C27B9F">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6.4. Pusė ar daugiau užduotys neįvykdyta pagal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23" w:lineRule="atLeast"/>
              <w:ind w:right="340"/>
              <w:jc w:val="right"/>
              <w:rPr>
                <w:rFonts w:ascii="Times New Roman" w:eastAsia="Times New Roman" w:hAnsi="Times New Roman" w:cs="Times New Roman"/>
                <w:sz w:val="24"/>
                <w:szCs w:val="24"/>
              </w:rPr>
            </w:pPr>
            <w:r w:rsidRPr="00C27B9F">
              <w:rPr>
                <w:rFonts w:ascii="Times New Roman" w:eastAsia="Times New Roman" w:hAnsi="Times New Roman" w:cs="Times New Roman"/>
                <w:color w:val="000000"/>
              </w:rPr>
              <w:t xml:space="preserve">Nepatenkinamai </w:t>
            </w:r>
            <w:r w:rsidRPr="00C27B9F">
              <w:rPr>
                <w:rFonts w:ascii="MS Gothic" w:eastAsia="MS Gothic" w:hAnsi="MS Gothic" w:cs="MS Gothic"/>
                <w:color w:val="000000"/>
              </w:rPr>
              <w:t>☐</w:t>
            </w: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7.</w:t>
      </w:r>
      <w:r w:rsidRPr="00C27B9F">
        <w:rPr>
          <w:rFonts w:ascii="Times New Roman" w:eastAsia="Times New Roman" w:hAnsi="Times New Roman" w:cs="Times New Roman"/>
          <w:b/>
          <w:bCs/>
          <w:color w:val="000000"/>
          <w:sz w:val="24"/>
          <w:szCs w:val="24"/>
        </w:rPr>
        <w:tab/>
        <w:t>Kompetencijos, kurias norėtų tobulinti</w:t>
      </w:r>
    </w:p>
    <w:tbl>
      <w:tblPr>
        <w:tblW w:w="0" w:type="auto"/>
        <w:tblCellMar>
          <w:top w:w="15" w:type="dxa"/>
          <w:left w:w="15" w:type="dxa"/>
          <w:bottom w:w="15" w:type="dxa"/>
          <w:right w:w="15" w:type="dxa"/>
        </w:tblCellMar>
        <w:tblLook w:val="04A0" w:firstRow="1" w:lastRow="0" w:firstColumn="1" w:lastColumn="0" w:noHBand="0" w:noVBand="1"/>
      </w:tblPr>
      <w:tblGrid>
        <w:gridCol w:w="590"/>
      </w:tblGrid>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7.1.</w:t>
            </w: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7.2.</w:t>
            </w: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V SKYRIUS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KITŲ METŲ VEIKLOS UŽDUOTYS, REZULTATAI IR RODIKLIAI</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8.</w:t>
      </w:r>
      <w:r w:rsidRPr="00C27B9F">
        <w:rPr>
          <w:rFonts w:ascii="Times New Roman" w:eastAsia="Times New Roman" w:hAnsi="Times New Roman" w:cs="Times New Roman"/>
          <w:b/>
          <w:bCs/>
          <w:color w:val="000000"/>
          <w:sz w:val="24"/>
          <w:szCs w:val="24"/>
        </w:rPr>
        <w:tab/>
        <w:t>Kitų metų užduotys</w:t>
      </w: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(nustatomos ne mažiau kaip 3 ir ne daugiau kaip 5 užduotys)</w:t>
      </w:r>
    </w:p>
    <w:tbl>
      <w:tblPr>
        <w:tblW w:w="0" w:type="auto"/>
        <w:tblCellMar>
          <w:top w:w="15" w:type="dxa"/>
          <w:left w:w="15" w:type="dxa"/>
          <w:bottom w:w="15" w:type="dxa"/>
          <w:right w:w="15" w:type="dxa"/>
        </w:tblCellMar>
        <w:tblLook w:val="04A0" w:firstRow="1" w:lastRow="0" w:firstColumn="1" w:lastColumn="0" w:noHBand="0" w:noVBand="1"/>
      </w:tblPr>
      <w:tblGrid>
        <w:gridCol w:w="1150"/>
        <w:gridCol w:w="1649"/>
        <w:gridCol w:w="6791"/>
      </w:tblGrid>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Užduotys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Siektini rezultatai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7B9F" w:rsidRPr="00C27B9F" w:rsidRDefault="00C27B9F" w:rsidP="00C27B9F">
            <w:pPr>
              <w:spacing w:after="0" w:line="0" w:lineRule="atLeast"/>
              <w:jc w:val="center"/>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Rezultatų vertinimo rodikliai (kuriais vadovaujantis vertinama, ar nustatytos užduotys įvykdytos)</w:t>
            </w: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240" w:lineRule="auto"/>
              <w:rPr>
                <w:rFonts w:ascii="Times New Roman" w:eastAsia="Times New Roman" w:hAnsi="Times New Roman" w:cs="Times New Roman"/>
                <w:sz w:val="1"/>
                <w:szCs w:val="24"/>
              </w:rPr>
            </w:pP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9.</w:t>
      </w:r>
      <w:r w:rsidRPr="00C27B9F">
        <w:rPr>
          <w:rFonts w:ascii="Times New Roman" w:eastAsia="Times New Roman" w:hAnsi="Times New Roman" w:cs="Times New Roman"/>
          <w:b/>
          <w:bCs/>
          <w:color w:val="000000"/>
          <w:sz w:val="24"/>
          <w:szCs w:val="24"/>
        </w:rPr>
        <w:tab/>
        <w:t>Rizika, kuriai esant nustatytos užduotys gali būti neįvykdytos</w:t>
      </w:r>
      <w:r w:rsidRPr="00C27B9F">
        <w:rPr>
          <w:rFonts w:ascii="Times New Roman" w:eastAsia="Times New Roman" w:hAnsi="Times New Roman" w:cs="Times New Roman"/>
          <w:color w:val="000000"/>
          <w:sz w:val="24"/>
          <w:szCs w:val="24"/>
        </w:rPr>
        <w:t xml:space="preserve"> </w:t>
      </w:r>
      <w:r w:rsidRPr="00C27B9F">
        <w:rPr>
          <w:rFonts w:ascii="Times New Roman" w:eastAsia="Times New Roman" w:hAnsi="Times New Roman" w:cs="Times New Roman"/>
          <w:b/>
          <w:bCs/>
          <w:color w:val="000000"/>
          <w:sz w:val="24"/>
          <w:szCs w:val="24"/>
        </w:rPr>
        <w:t>(aplinkybės, kurios gali turėti neigiamos įtakos įvykdyti šias užduotis)</w:t>
      </w: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(pildoma suderinus su švietimo įstaigos vadovu)</w:t>
      </w:r>
    </w:p>
    <w:tbl>
      <w:tblPr>
        <w:tblW w:w="0" w:type="auto"/>
        <w:tblCellMar>
          <w:top w:w="15" w:type="dxa"/>
          <w:left w:w="15" w:type="dxa"/>
          <w:bottom w:w="15" w:type="dxa"/>
          <w:right w:w="15" w:type="dxa"/>
        </w:tblCellMar>
        <w:tblLook w:val="04A0" w:firstRow="1" w:lastRow="0" w:firstColumn="1" w:lastColumn="0" w:noHBand="0" w:noVBand="1"/>
      </w:tblPr>
      <w:tblGrid>
        <w:gridCol w:w="590"/>
      </w:tblGrid>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9.1.</w:t>
            </w: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9.2.</w:t>
            </w:r>
          </w:p>
        </w:tc>
      </w:tr>
      <w:tr w:rsidR="00C27B9F" w:rsidRPr="00C27B9F" w:rsidTr="00C27B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7B9F" w:rsidRPr="00C27B9F" w:rsidRDefault="00C27B9F" w:rsidP="00C27B9F">
            <w:pPr>
              <w:spacing w:after="0" w:line="0" w:lineRule="atLeast"/>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lastRenderedPageBreak/>
              <w:t>9.3.</w:t>
            </w:r>
          </w:p>
        </w:tc>
      </w:tr>
    </w:tbl>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VI SKYRIUS</w:t>
      </w:r>
    </w:p>
    <w:p w:rsidR="00C27B9F" w:rsidRPr="00C27B9F" w:rsidRDefault="00C27B9F" w:rsidP="00C27B9F">
      <w:pPr>
        <w:spacing w:after="0" w:line="240" w:lineRule="auto"/>
        <w:jc w:val="center"/>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VERTINIMO PAGRINDIMAS IR SIŪLYMAI</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10. Įvertinimas, jo pagrindimas ir siūlymai:</w:t>
      </w:r>
      <w:r w:rsidRPr="00C27B9F">
        <w:rPr>
          <w:rFonts w:ascii="Times New Roman" w:eastAsia="Times New Roman" w:hAnsi="Times New Roman" w:cs="Times New Roman"/>
          <w:color w:val="000000"/>
          <w:sz w:val="24"/>
          <w:szCs w:val="24"/>
        </w:rPr>
        <w:t xml:space="preserve"> </w:t>
      </w:r>
      <w:r w:rsidRPr="00C27B9F">
        <w:rPr>
          <w:rFonts w:ascii="Times New Roman" w:eastAsia="Times New Roman" w:hAnsi="Times New Roman" w:cs="Times New Roman"/>
          <w:color w:val="000000"/>
          <w:sz w:val="24"/>
          <w:szCs w:val="24"/>
        </w:rPr>
        <w:tab/>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____________________________________________________________________________</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ab/>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____________________                          __________                    _________________         __________</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(mokykloje – mokyklos tarybos                           (parašas)                                     (vardas ir pavardė)                      (data)</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įgaliotas asmuo, švietimo pagalbos įstaigoje – </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savivaldos institucijos įgaliotas asmuo / </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darbuotojų atstovavimą įgyvendinantis asmuo)</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b/>
          <w:bCs/>
          <w:color w:val="000000"/>
          <w:sz w:val="24"/>
          <w:szCs w:val="24"/>
        </w:rPr>
        <w:t>11. Įvertinimas, jo pagrindimas ir siūlymai:</w:t>
      </w:r>
      <w:r w:rsidRPr="00C27B9F">
        <w:rPr>
          <w:rFonts w:ascii="Times New Roman" w:eastAsia="Times New Roman" w:hAnsi="Times New Roman" w:cs="Times New Roman"/>
          <w:color w:val="000000"/>
          <w:sz w:val="24"/>
          <w:szCs w:val="24"/>
        </w:rPr>
        <w:t xml:space="preserve"> </w:t>
      </w:r>
      <w:r w:rsidRPr="00C27B9F">
        <w:rPr>
          <w:rFonts w:ascii="Times New Roman" w:eastAsia="Times New Roman" w:hAnsi="Times New Roman" w:cs="Times New Roman"/>
          <w:color w:val="000000"/>
          <w:sz w:val="24"/>
          <w:szCs w:val="24"/>
        </w:rPr>
        <w:tab/>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ab/>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ab/>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______________________               _________               ________________         __________</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(valstybinės švietimo įstaigos savininko          (parašas)                        (vardas ir pavardė)                       (data)</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teises ir pareigas įgyvendinančios institucijos</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(dalyvių susirinkimo) įgalioto asmens pareigos;</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savivaldybės švietimo įstaigos atveju – meras)</w:t>
      </w:r>
    </w:p>
    <w:p w:rsidR="00C27B9F" w:rsidRPr="00C27B9F" w:rsidRDefault="00C27B9F" w:rsidP="00C27B9F">
      <w:pPr>
        <w:spacing w:after="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Galutinis metų veiklos ataskaitos įvertinimas ______________________.</w:t>
      </w:r>
    </w:p>
    <w:p w:rsidR="00C27B9F" w:rsidRPr="00C27B9F" w:rsidRDefault="00C27B9F" w:rsidP="00C27B9F">
      <w:pPr>
        <w:spacing w:after="240" w:line="240" w:lineRule="auto"/>
        <w:rPr>
          <w:rFonts w:ascii="Times New Roman" w:eastAsia="Times New Roman" w:hAnsi="Times New Roman" w:cs="Times New Roman"/>
          <w:sz w:val="24"/>
          <w:szCs w:val="24"/>
        </w:rPr>
      </w:pP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Susipažinau.</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4"/>
          <w:szCs w:val="24"/>
        </w:rPr>
        <w:t>____________________                 __________                    _________________         __________</w:t>
      </w:r>
    </w:p>
    <w:p w:rsidR="00C27B9F" w:rsidRPr="00C27B9F" w:rsidRDefault="00C27B9F" w:rsidP="00C27B9F">
      <w:pPr>
        <w:spacing w:after="0" w:line="240" w:lineRule="auto"/>
        <w:jc w:val="both"/>
        <w:rPr>
          <w:rFonts w:ascii="Times New Roman" w:eastAsia="Times New Roman" w:hAnsi="Times New Roman" w:cs="Times New Roman"/>
          <w:sz w:val="24"/>
          <w:szCs w:val="24"/>
        </w:rPr>
      </w:pPr>
      <w:r w:rsidRPr="00C27B9F">
        <w:rPr>
          <w:rFonts w:ascii="Times New Roman" w:eastAsia="Times New Roman" w:hAnsi="Times New Roman" w:cs="Times New Roman"/>
          <w:color w:val="000000"/>
          <w:sz w:val="20"/>
          <w:szCs w:val="20"/>
        </w:rPr>
        <w:t>(švietimo įstaigos vadovo pareigos)                  (parašas)                               (vardas ir pavardė)                      (data)</w:t>
      </w:r>
    </w:p>
    <w:p w:rsidR="00E84821" w:rsidRDefault="00E84821"/>
    <w:sectPr w:rsidR="00E8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273A"/>
    <w:multiLevelType w:val="hybridMultilevel"/>
    <w:tmpl w:val="1B30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9F"/>
    <w:rsid w:val="00C27B9F"/>
    <w:rsid w:val="00CB15A4"/>
    <w:rsid w:val="00E84821"/>
    <w:rsid w:val="00FB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27B9F"/>
  </w:style>
  <w:style w:type="paragraph" w:styleId="ListParagraph">
    <w:name w:val="List Paragraph"/>
    <w:basedOn w:val="Normal"/>
    <w:uiPriority w:val="99"/>
    <w:qFormat/>
    <w:rsid w:val="00C27B9F"/>
    <w:pPr>
      <w:spacing w:after="0" w:line="240" w:lineRule="auto"/>
      <w:ind w:left="1296"/>
    </w:pPr>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27B9F"/>
  </w:style>
  <w:style w:type="paragraph" w:styleId="ListParagraph">
    <w:name w:val="List Paragraph"/>
    <w:basedOn w:val="Normal"/>
    <w:uiPriority w:val="99"/>
    <w:qFormat/>
    <w:rsid w:val="00C27B9F"/>
    <w:pPr>
      <w:spacing w:after="0" w:line="240" w:lineRule="auto"/>
      <w:ind w:left="1296"/>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4337">
      <w:bodyDiv w:val="1"/>
      <w:marLeft w:val="0"/>
      <w:marRight w:val="0"/>
      <w:marTop w:val="0"/>
      <w:marBottom w:val="0"/>
      <w:divBdr>
        <w:top w:val="none" w:sz="0" w:space="0" w:color="auto"/>
        <w:left w:val="none" w:sz="0" w:space="0" w:color="auto"/>
        <w:bottom w:val="none" w:sz="0" w:space="0" w:color="auto"/>
        <w:right w:val="none" w:sz="0" w:space="0" w:color="auto"/>
      </w:divBdr>
      <w:divsChild>
        <w:div w:id="939684476">
          <w:marLeft w:val="-262"/>
          <w:marRight w:val="0"/>
          <w:marTop w:val="0"/>
          <w:marBottom w:val="0"/>
          <w:divBdr>
            <w:top w:val="none" w:sz="0" w:space="0" w:color="auto"/>
            <w:left w:val="none" w:sz="0" w:space="0" w:color="auto"/>
            <w:bottom w:val="none" w:sz="0" w:space="0" w:color="auto"/>
            <w:right w:val="none" w:sz="0" w:space="0" w:color="auto"/>
          </w:divBdr>
        </w:div>
        <w:div w:id="542206753">
          <w:marLeft w:val="-7"/>
          <w:marRight w:val="0"/>
          <w:marTop w:val="0"/>
          <w:marBottom w:val="0"/>
          <w:divBdr>
            <w:top w:val="none" w:sz="0" w:space="0" w:color="auto"/>
            <w:left w:val="none" w:sz="0" w:space="0" w:color="auto"/>
            <w:bottom w:val="none" w:sz="0" w:space="0" w:color="auto"/>
            <w:right w:val="none" w:sz="0" w:space="0" w:color="auto"/>
          </w:divBdr>
        </w:div>
        <w:div w:id="223876653">
          <w:marLeft w:val="-7"/>
          <w:marRight w:val="0"/>
          <w:marTop w:val="0"/>
          <w:marBottom w:val="0"/>
          <w:divBdr>
            <w:top w:val="none" w:sz="0" w:space="0" w:color="auto"/>
            <w:left w:val="none" w:sz="0" w:space="0" w:color="auto"/>
            <w:bottom w:val="none" w:sz="0" w:space="0" w:color="auto"/>
            <w:right w:val="none" w:sz="0" w:space="0" w:color="auto"/>
          </w:divBdr>
        </w:div>
        <w:div w:id="1209149059">
          <w:marLeft w:val="-7"/>
          <w:marRight w:val="0"/>
          <w:marTop w:val="0"/>
          <w:marBottom w:val="0"/>
          <w:divBdr>
            <w:top w:val="none" w:sz="0" w:space="0" w:color="auto"/>
            <w:left w:val="none" w:sz="0" w:space="0" w:color="auto"/>
            <w:bottom w:val="none" w:sz="0" w:space="0" w:color="auto"/>
            <w:right w:val="none" w:sz="0" w:space="0" w:color="auto"/>
          </w:divBdr>
        </w:div>
        <w:div w:id="81994747">
          <w:marLeft w:val="-7"/>
          <w:marRight w:val="0"/>
          <w:marTop w:val="0"/>
          <w:marBottom w:val="0"/>
          <w:divBdr>
            <w:top w:val="none" w:sz="0" w:space="0" w:color="auto"/>
            <w:left w:val="none" w:sz="0" w:space="0" w:color="auto"/>
            <w:bottom w:val="none" w:sz="0" w:space="0" w:color="auto"/>
            <w:right w:val="none" w:sz="0" w:space="0" w:color="auto"/>
          </w:divBdr>
        </w:div>
        <w:div w:id="736170026">
          <w:marLeft w:val="-7"/>
          <w:marRight w:val="0"/>
          <w:marTop w:val="0"/>
          <w:marBottom w:val="0"/>
          <w:divBdr>
            <w:top w:val="none" w:sz="0" w:space="0" w:color="auto"/>
            <w:left w:val="none" w:sz="0" w:space="0" w:color="auto"/>
            <w:bottom w:val="none" w:sz="0" w:space="0" w:color="auto"/>
            <w:right w:val="none" w:sz="0" w:space="0" w:color="auto"/>
          </w:divBdr>
        </w:div>
        <w:div w:id="1025785129">
          <w:marLeft w:val="-7"/>
          <w:marRight w:val="0"/>
          <w:marTop w:val="0"/>
          <w:marBottom w:val="0"/>
          <w:divBdr>
            <w:top w:val="none" w:sz="0" w:space="0" w:color="auto"/>
            <w:left w:val="none" w:sz="0" w:space="0" w:color="auto"/>
            <w:bottom w:val="none" w:sz="0" w:space="0" w:color="auto"/>
            <w:right w:val="none" w:sz="0" w:space="0" w:color="auto"/>
          </w:divBdr>
        </w:div>
        <w:div w:id="327556693">
          <w:marLeft w:val="-7"/>
          <w:marRight w:val="0"/>
          <w:marTop w:val="0"/>
          <w:marBottom w:val="0"/>
          <w:divBdr>
            <w:top w:val="none" w:sz="0" w:space="0" w:color="auto"/>
            <w:left w:val="none" w:sz="0" w:space="0" w:color="auto"/>
            <w:bottom w:val="none" w:sz="0" w:space="0" w:color="auto"/>
            <w:right w:val="none" w:sz="0" w:space="0" w:color="auto"/>
          </w:divBdr>
        </w:div>
        <w:div w:id="138729362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2</cp:revision>
  <dcterms:created xsi:type="dcterms:W3CDTF">2021-01-19T10:59:00Z</dcterms:created>
  <dcterms:modified xsi:type="dcterms:W3CDTF">2021-01-19T10:59:00Z</dcterms:modified>
</cp:coreProperties>
</file>